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8A" w:rsidRPr="008764E4" w:rsidRDefault="00C9678A" w:rsidP="00F92CEB">
      <w:pPr>
        <w:spacing w:after="0" w:line="240" w:lineRule="auto"/>
        <w:jc w:val="center"/>
        <w:rPr>
          <w:rFonts w:ascii="Verdana" w:eastAsia="Times New Roman" w:hAnsi="Verdana" w:cs="Times New Roman"/>
          <w:b/>
          <w:sz w:val="20"/>
          <w:szCs w:val="20"/>
          <w:lang w:eastAsia="es-ES"/>
        </w:rPr>
      </w:pPr>
    </w:p>
    <w:p w:rsidR="00C9678A" w:rsidRPr="008764E4" w:rsidRDefault="00C9678A" w:rsidP="00F92CEB">
      <w:pPr>
        <w:spacing w:after="0" w:line="240" w:lineRule="auto"/>
        <w:jc w:val="center"/>
        <w:rPr>
          <w:rFonts w:ascii="Verdana" w:eastAsia="Times New Roman" w:hAnsi="Verdana" w:cs="Times New Roman"/>
          <w:b/>
          <w:sz w:val="20"/>
          <w:szCs w:val="20"/>
          <w:lang w:eastAsia="es-ES"/>
        </w:rPr>
      </w:pPr>
    </w:p>
    <w:p w:rsidR="00C9678A" w:rsidRPr="008764E4" w:rsidRDefault="00C9678A" w:rsidP="00F92CEB">
      <w:pPr>
        <w:spacing w:after="0" w:line="240" w:lineRule="auto"/>
        <w:jc w:val="center"/>
        <w:rPr>
          <w:rFonts w:ascii="Verdana" w:eastAsia="Times New Roman" w:hAnsi="Verdana" w:cs="Times New Roman"/>
          <w:b/>
          <w:sz w:val="20"/>
          <w:szCs w:val="20"/>
          <w:lang w:eastAsia="es-ES"/>
        </w:rPr>
      </w:pPr>
    </w:p>
    <w:p w:rsidR="00C9678A" w:rsidRDefault="00C9678A" w:rsidP="00F92CEB">
      <w:pPr>
        <w:spacing w:after="0" w:line="240" w:lineRule="auto"/>
        <w:jc w:val="center"/>
        <w:rPr>
          <w:rFonts w:ascii="Verdana" w:eastAsia="Times New Roman" w:hAnsi="Verdana" w:cs="Times New Roman"/>
          <w:b/>
          <w:sz w:val="20"/>
          <w:szCs w:val="20"/>
          <w:lang w:eastAsia="es-ES"/>
        </w:rPr>
      </w:pPr>
    </w:p>
    <w:p w:rsidR="00375CC0" w:rsidRPr="008764E4" w:rsidRDefault="00375CC0" w:rsidP="00F92CEB">
      <w:pPr>
        <w:spacing w:after="0" w:line="240" w:lineRule="auto"/>
        <w:jc w:val="center"/>
        <w:rPr>
          <w:rFonts w:ascii="Verdana" w:eastAsia="Times New Roman" w:hAnsi="Verdana" w:cs="Times New Roman"/>
          <w:b/>
          <w:sz w:val="20"/>
          <w:szCs w:val="20"/>
          <w:lang w:eastAsia="es-ES"/>
        </w:rPr>
      </w:pPr>
    </w:p>
    <w:p w:rsidR="00C9678A" w:rsidRPr="008764E4" w:rsidRDefault="00C9678A" w:rsidP="00F92CEB">
      <w:pPr>
        <w:spacing w:after="0" w:line="240" w:lineRule="auto"/>
        <w:jc w:val="center"/>
        <w:rPr>
          <w:rFonts w:ascii="Verdana" w:eastAsia="Times New Roman" w:hAnsi="Verdana" w:cs="Times New Roman"/>
          <w:b/>
          <w:sz w:val="20"/>
          <w:szCs w:val="20"/>
          <w:lang w:eastAsia="es-ES"/>
        </w:rPr>
      </w:pPr>
    </w:p>
    <w:p w:rsidR="00C9678A" w:rsidRPr="00375CC0" w:rsidRDefault="00C9678A" w:rsidP="00487EB4">
      <w:pPr>
        <w:spacing w:after="0" w:line="240" w:lineRule="auto"/>
        <w:jc w:val="center"/>
        <w:rPr>
          <w:rFonts w:ascii="Verdana" w:eastAsia="Times New Roman" w:hAnsi="Verdana" w:cs="Times New Roman"/>
          <w:b/>
          <w:sz w:val="32"/>
          <w:szCs w:val="20"/>
          <w:lang w:val="es-MX" w:eastAsia="es-ES"/>
        </w:rPr>
      </w:pPr>
      <w:r w:rsidRPr="00375CC0">
        <w:rPr>
          <w:rFonts w:ascii="Verdana" w:eastAsia="Times New Roman" w:hAnsi="Verdana" w:cs="Times New Roman"/>
          <w:b/>
          <w:sz w:val="32"/>
          <w:szCs w:val="20"/>
          <w:lang w:val="es-MX" w:eastAsia="es-ES"/>
        </w:rPr>
        <w:t xml:space="preserve">Informe </w:t>
      </w:r>
      <w:r w:rsidR="00487EB4">
        <w:rPr>
          <w:rFonts w:ascii="Verdana" w:eastAsia="Times New Roman" w:hAnsi="Verdana" w:cs="Times New Roman"/>
          <w:b/>
          <w:sz w:val="32"/>
          <w:szCs w:val="20"/>
          <w:lang w:val="es-MX" w:eastAsia="es-ES"/>
        </w:rPr>
        <w:t>de</w:t>
      </w:r>
      <w:r w:rsidRPr="00375CC0">
        <w:rPr>
          <w:rFonts w:ascii="Verdana" w:eastAsia="Times New Roman" w:hAnsi="Verdana" w:cs="Times New Roman"/>
          <w:b/>
          <w:sz w:val="32"/>
          <w:szCs w:val="20"/>
          <w:lang w:val="es-MX" w:eastAsia="es-ES"/>
        </w:rPr>
        <w:t xml:space="preserve"> </w:t>
      </w:r>
      <w:r w:rsidR="00487EB4">
        <w:rPr>
          <w:rFonts w:ascii="Verdana" w:eastAsia="Times New Roman" w:hAnsi="Verdana" w:cs="Times New Roman"/>
          <w:b/>
          <w:sz w:val="32"/>
          <w:szCs w:val="20"/>
          <w:lang w:val="es-MX" w:eastAsia="es-ES"/>
        </w:rPr>
        <w:t>las actividades de la Red de Formación Ambiental</w:t>
      </w:r>
    </w:p>
    <w:p w:rsidR="00C9678A" w:rsidRPr="00375CC0" w:rsidRDefault="00C9678A" w:rsidP="00F92CEB">
      <w:pPr>
        <w:spacing w:after="0" w:line="240" w:lineRule="auto"/>
        <w:jc w:val="center"/>
        <w:rPr>
          <w:rFonts w:ascii="Verdana" w:eastAsia="Times New Roman" w:hAnsi="Verdana" w:cs="Times New Roman"/>
          <w:b/>
          <w:szCs w:val="20"/>
          <w:lang w:val="es-MX" w:eastAsia="es-ES"/>
        </w:rPr>
      </w:pPr>
    </w:p>
    <w:p w:rsidR="00C9678A" w:rsidRPr="008764E4" w:rsidRDefault="00C9678A" w:rsidP="00F92CEB">
      <w:pPr>
        <w:spacing w:after="0" w:line="240" w:lineRule="auto"/>
        <w:jc w:val="center"/>
        <w:rPr>
          <w:rFonts w:ascii="Verdana" w:eastAsia="Times New Roman" w:hAnsi="Verdana" w:cs="Times New Roman"/>
          <w:b/>
          <w:sz w:val="20"/>
          <w:szCs w:val="20"/>
          <w:lang w:eastAsia="es-ES"/>
        </w:rPr>
      </w:pPr>
    </w:p>
    <w:p w:rsidR="00C9678A" w:rsidRPr="008764E4" w:rsidRDefault="00C9678A">
      <w:pPr>
        <w:rPr>
          <w:rFonts w:ascii="Verdana" w:eastAsia="Times New Roman" w:hAnsi="Verdana" w:cs="Times New Roman"/>
          <w:b/>
          <w:sz w:val="20"/>
          <w:szCs w:val="20"/>
          <w:lang w:val="es-MX" w:eastAsia="es-ES"/>
        </w:rPr>
      </w:pPr>
      <w:r w:rsidRPr="008764E4">
        <w:rPr>
          <w:rFonts w:ascii="Verdana" w:eastAsia="Times New Roman" w:hAnsi="Verdana" w:cs="Times New Roman"/>
          <w:b/>
          <w:sz w:val="20"/>
          <w:szCs w:val="20"/>
          <w:lang w:val="es-MX" w:eastAsia="es-ES"/>
        </w:rPr>
        <w:br w:type="page"/>
      </w:r>
    </w:p>
    <w:p w:rsidR="004F5179" w:rsidRPr="008764E4" w:rsidRDefault="004F5179" w:rsidP="00292B92">
      <w:pPr>
        <w:pStyle w:val="Prrafodelista"/>
        <w:numPr>
          <w:ilvl w:val="0"/>
          <w:numId w:val="16"/>
        </w:numPr>
        <w:rPr>
          <w:b/>
        </w:rPr>
      </w:pPr>
      <w:r w:rsidRPr="008764E4">
        <w:rPr>
          <w:b/>
        </w:rPr>
        <w:t>INTRODUCCION</w:t>
      </w:r>
    </w:p>
    <w:p w:rsidR="00C37AD2" w:rsidRPr="008764E4" w:rsidRDefault="00C37AD2" w:rsidP="00C37AD2">
      <w:pPr>
        <w:spacing w:after="0" w:line="240" w:lineRule="auto"/>
        <w:rPr>
          <w:rFonts w:ascii="Verdana" w:hAnsi="Verdana"/>
          <w:b/>
          <w:sz w:val="20"/>
          <w:szCs w:val="20"/>
          <w:lang w:val="es-MX"/>
        </w:rPr>
      </w:pPr>
    </w:p>
    <w:p w:rsidR="00ED7286" w:rsidRPr="008764E4" w:rsidRDefault="0003578A" w:rsidP="00375CC0">
      <w:pPr>
        <w:pStyle w:val="Prrafodelista"/>
        <w:numPr>
          <w:ilvl w:val="0"/>
          <w:numId w:val="22"/>
        </w:numPr>
        <w:spacing w:after="120"/>
        <w:ind w:left="0" w:firstLine="0"/>
        <w:contextualSpacing w:val="0"/>
      </w:pPr>
      <w:r w:rsidRPr="008764E4">
        <w:t xml:space="preserve">La XVIII </w:t>
      </w:r>
      <w:r w:rsidR="008E5D09" w:rsidRPr="008764E4">
        <w:t xml:space="preserve">reunión </w:t>
      </w:r>
      <w:r w:rsidRPr="008764E4">
        <w:t xml:space="preserve">del Foro de Ministros </w:t>
      </w:r>
      <w:r w:rsidR="00F92CEB" w:rsidRPr="008764E4">
        <w:t xml:space="preserve">y Ministras </w:t>
      </w:r>
      <w:r w:rsidRPr="008764E4">
        <w:t>de Medio Ambiente de América Latina y el Caribe</w:t>
      </w:r>
      <w:r w:rsidR="00F92CEB" w:rsidRPr="008764E4">
        <w:t>,</w:t>
      </w:r>
      <w:r w:rsidRPr="008764E4">
        <w:t xml:space="preserve"> celebrada </w:t>
      </w:r>
      <w:r w:rsidR="00FE3B23" w:rsidRPr="008764E4">
        <w:t>del 31 de enero al 3 de febrero de 2012 en Quito</w:t>
      </w:r>
      <w:r w:rsidR="00F92CEB" w:rsidRPr="008764E4">
        <w:t>,</w:t>
      </w:r>
      <w:r w:rsidR="00A94D7E" w:rsidRPr="008764E4">
        <w:t xml:space="preserve"> </w:t>
      </w:r>
      <w:r w:rsidR="008E5D09" w:rsidRPr="008764E4">
        <w:t>Ecuador,</w:t>
      </w:r>
      <w:r w:rsidR="00FE3B23" w:rsidRPr="008764E4">
        <w:t xml:space="preserve"> </w:t>
      </w:r>
      <w:r w:rsidRPr="008764E4">
        <w:t xml:space="preserve">adoptó la decisión 2 sobre la Educación para el Desarrollo Sostenible. El presente informe da cuenta de las actividades desarrolladas por los gobiernos de la región, diversas organizaciones y el PNUMA en </w:t>
      </w:r>
      <w:r w:rsidR="008E5D09" w:rsidRPr="008764E4">
        <w:t xml:space="preserve">la implementación </w:t>
      </w:r>
      <w:r w:rsidRPr="008764E4">
        <w:t>de dicha decisión así como</w:t>
      </w:r>
      <w:r w:rsidR="00BD06B8" w:rsidRPr="008764E4">
        <w:t xml:space="preserve"> de</w:t>
      </w:r>
      <w:r w:rsidRPr="008764E4">
        <w:t xml:space="preserve"> los resultados obtenidos.</w:t>
      </w:r>
    </w:p>
    <w:p w:rsidR="00ED7286" w:rsidRPr="00913804" w:rsidRDefault="009E45E1" w:rsidP="00375CC0">
      <w:pPr>
        <w:pStyle w:val="Prrafodelista"/>
        <w:numPr>
          <w:ilvl w:val="0"/>
          <w:numId w:val="22"/>
        </w:numPr>
        <w:spacing w:after="120"/>
        <w:ind w:left="0" w:firstLine="0"/>
        <w:contextualSpacing w:val="0"/>
      </w:pPr>
      <w:r w:rsidRPr="008764E4">
        <w:t xml:space="preserve">Las ideas </w:t>
      </w:r>
      <w:r w:rsidR="00BD06B8" w:rsidRPr="008764E4">
        <w:t>para las áreas de actuación para el siguiente período se presentarán</w:t>
      </w:r>
      <w:r w:rsidRPr="008764E4">
        <w:t xml:space="preserve"> </w:t>
      </w:r>
      <w:r w:rsidR="004F5179" w:rsidRPr="008764E4">
        <w:t xml:space="preserve">al Foro </w:t>
      </w:r>
      <w:r w:rsidRPr="008764E4">
        <w:t xml:space="preserve">en un </w:t>
      </w:r>
      <w:r w:rsidR="004F5179" w:rsidRPr="008764E4">
        <w:t>documento</w:t>
      </w:r>
      <w:r w:rsidRPr="008764E4">
        <w:t xml:space="preserve"> que será </w:t>
      </w:r>
      <w:r w:rsidR="00BD06B8" w:rsidRPr="008764E4">
        <w:t>el producto</w:t>
      </w:r>
      <w:r w:rsidRPr="008764E4">
        <w:t xml:space="preserve"> de la reunión de los puntos focales de la Red de Formación Ambiental para América Latina y el Caribe que tendrá lugar el 26 y 27 de febrero en Bogotá</w:t>
      </w:r>
      <w:r w:rsidR="008E5D09" w:rsidRPr="008764E4">
        <w:t>,</w:t>
      </w:r>
      <w:r w:rsidRPr="008764E4">
        <w:t xml:space="preserve"> gracias al </w:t>
      </w:r>
      <w:r w:rsidR="00BD06B8" w:rsidRPr="008764E4">
        <w:t xml:space="preserve">apoyo técnico y </w:t>
      </w:r>
      <w:proofErr w:type="spellStart"/>
      <w:r w:rsidRPr="008764E4">
        <w:t>co</w:t>
      </w:r>
      <w:proofErr w:type="spellEnd"/>
      <w:r w:rsidRPr="008764E4">
        <w:t xml:space="preserve">-financiamiento del Ministerio del Ambiente </w:t>
      </w:r>
      <w:r w:rsidR="004F5179" w:rsidRPr="008764E4">
        <w:t>y Desarrollo Sostenible</w:t>
      </w:r>
      <w:r w:rsidR="008E5D09" w:rsidRPr="008764E4">
        <w:t xml:space="preserve"> de Colombia</w:t>
      </w:r>
      <w:r w:rsidR="008E5D09" w:rsidRPr="00913804">
        <w:t>.</w:t>
      </w:r>
      <w:r w:rsidR="00706A34" w:rsidRPr="00913804">
        <w:t xml:space="preserve"> Los puntos focales son los directores y directoras de las unidades de educación ambiental de los ministerios del ambiente de la región.</w:t>
      </w:r>
    </w:p>
    <w:p w:rsidR="00ED7286" w:rsidRPr="008764E4" w:rsidRDefault="004F5179" w:rsidP="00375CC0">
      <w:pPr>
        <w:pStyle w:val="Prrafodelista"/>
        <w:numPr>
          <w:ilvl w:val="0"/>
          <w:numId w:val="22"/>
        </w:numPr>
        <w:spacing w:after="120"/>
        <w:ind w:left="0" w:firstLine="0"/>
        <w:contextualSpacing w:val="0"/>
      </w:pPr>
      <w:r w:rsidRPr="008764E4">
        <w:t xml:space="preserve">La decisión </w:t>
      </w:r>
      <w:r w:rsidR="00BD06B8" w:rsidRPr="008764E4">
        <w:t xml:space="preserve">2 sobre Educación Ambiental para el Desarrollo Sostenible </w:t>
      </w:r>
      <w:r w:rsidRPr="008764E4">
        <w:t xml:space="preserve">se encuentra accesible en el informe final del Foro: </w:t>
      </w:r>
      <w:hyperlink r:id="rId7" w:history="1">
        <w:r w:rsidR="00FC2D37" w:rsidRPr="008764E4">
          <w:rPr>
            <w:rStyle w:val="Hipervnculo"/>
          </w:rPr>
          <w:t>http://www.pnuma.org/forodeministros/18-ecuador/ESPANOL%20Informe%20Foro%20de%20Ministros%20vf.pdf</w:t>
        </w:r>
      </w:hyperlink>
      <w:r w:rsidR="00FC2D37" w:rsidRPr="008764E4">
        <w:t>.</w:t>
      </w:r>
    </w:p>
    <w:p w:rsidR="00C37AD2" w:rsidRPr="008764E4" w:rsidRDefault="00C37AD2" w:rsidP="00C37AD2">
      <w:pPr>
        <w:spacing w:after="0" w:line="240" w:lineRule="auto"/>
        <w:jc w:val="both"/>
        <w:rPr>
          <w:rFonts w:ascii="Verdana" w:hAnsi="Verdana"/>
          <w:sz w:val="20"/>
          <w:szCs w:val="20"/>
          <w:lang w:val="es-MX"/>
        </w:rPr>
      </w:pPr>
    </w:p>
    <w:p w:rsidR="004F5179" w:rsidRPr="008764E4" w:rsidRDefault="004F5179" w:rsidP="00292B92">
      <w:pPr>
        <w:pStyle w:val="Prrafodelista"/>
        <w:numPr>
          <w:ilvl w:val="0"/>
          <w:numId w:val="16"/>
        </w:numPr>
        <w:rPr>
          <w:b/>
        </w:rPr>
      </w:pPr>
      <w:r w:rsidRPr="008764E4">
        <w:rPr>
          <w:b/>
        </w:rPr>
        <w:t>CUMPLIMIENTO DE LA DECISION 2 SOBRE EDUCACION AMBIENTAL PARA EL DESARROLLO SOSTENIBLE</w:t>
      </w:r>
    </w:p>
    <w:p w:rsidR="00C37AD2" w:rsidRPr="008764E4" w:rsidRDefault="00C37AD2" w:rsidP="00C37AD2">
      <w:pPr>
        <w:spacing w:after="0" w:line="240" w:lineRule="auto"/>
        <w:jc w:val="both"/>
        <w:rPr>
          <w:rFonts w:ascii="Verdana" w:hAnsi="Verdana"/>
          <w:b/>
          <w:sz w:val="20"/>
          <w:szCs w:val="20"/>
          <w:lang w:val="es-MX"/>
        </w:rPr>
      </w:pPr>
    </w:p>
    <w:p w:rsidR="00ED7286" w:rsidRPr="008764E4" w:rsidRDefault="004F5179">
      <w:pPr>
        <w:pStyle w:val="Prrafodelista"/>
        <w:numPr>
          <w:ilvl w:val="0"/>
          <w:numId w:val="22"/>
        </w:numPr>
      </w:pPr>
      <w:r w:rsidRPr="008764E4">
        <w:t xml:space="preserve">La decisión 2 sobre Educación para el Desarrollo Sostenible consta de </w:t>
      </w:r>
      <w:r w:rsidR="004B2737" w:rsidRPr="008764E4">
        <w:t>seis párrafos operativos los cuales tienen que ver con</w:t>
      </w:r>
      <w:r w:rsidR="00DB40A5" w:rsidRPr="008764E4">
        <w:t>:</w:t>
      </w:r>
    </w:p>
    <w:p w:rsidR="00C37AD2" w:rsidRPr="008764E4" w:rsidRDefault="00C37AD2" w:rsidP="00C37AD2">
      <w:pPr>
        <w:spacing w:after="0" w:line="240" w:lineRule="auto"/>
        <w:jc w:val="both"/>
        <w:rPr>
          <w:rFonts w:ascii="Verdana" w:hAnsi="Verdana"/>
          <w:sz w:val="20"/>
          <w:szCs w:val="20"/>
          <w:lang w:val="es-MX"/>
        </w:rPr>
      </w:pPr>
    </w:p>
    <w:p w:rsidR="00DB40A5" w:rsidRPr="008764E4" w:rsidRDefault="00FC2D37" w:rsidP="00C37AD2">
      <w:pPr>
        <w:pStyle w:val="Prrafodelista"/>
        <w:numPr>
          <w:ilvl w:val="0"/>
          <w:numId w:val="3"/>
        </w:numPr>
        <w:spacing w:before="0"/>
        <w:rPr>
          <w:rFonts w:eastAsiaTheme="minorHAnsi"/>
        </w:rPr>
      </w:pPr>
      <w:r w:rsidRPr="008764E4">
        <w:rPr>
          <w:rFonts w:eastAsiaTheme="minorHAnsi"/>
        </w:rPr>
        <w:t>El fortalecimiento de la Red de Formación para América Latina y el Caribe cuya coordinación ejerce el PNUMA (incluye, a su vez, 8 acciones más concretas).</w:t>
      </w:r>
    </w:p>
    <w:p w:rsidR="00DB40A5" w:rsidRPr="008764E4" w:rsidRDefault="00FC2D37" w:rsidP="00C37AD2">
      <w:pPr>
        <w:pStyle w:val="Prrafodelista"/>
        <w:numPr>
          <w:ilvl w:val="0"/>
          <w:numId w:val="3"/>
        </w:numPr>
        <w:spacing w:before="0"/>
        <w:rPr>
          <w:rFonts w:eastAsiaTheme="minorHAnsi"/>
        </w:rPr>
      </w:pPr>
      <w:r w:rsidRPr="008764E4">
        <w:rPr>
          <w:rFonts w:eastAsiaTheme="minorHAnsi"/>
        </w:rPr>
        <w:t>Seguir apoyando técnicamente a los países en la implementación el Programa Latinoamericano y Caribeño de Educación Ambiental (PLACEA) y el Plan Andino Amazónico de Comunicación y Educación Ambiental (PANACEA).</w:t>
      </w:r>
    </w:p>
    <w:p w:rsidR="00DB40A5" w:rsidRPr="008764E4" w:rsidRDefault="00FC2D37" w:rsidP="00C37AD2">
      <w:pPr>
        <w:pStyle w:val="Prrafodelista"/>
        <w:numPr>
          <w:ilvl w:val="0"/>
          <w:numId w:val="3"/>
        </w:numPr>
        <w:spacing w:before="0"/>
        <w:rPr>
          <w:rFonts w:eastAsiaTheme="minorHAnsi"/>
        </w:rPr>
      </w:pPr>
      <w:r w:rsidRPr="008764E4">
        <w:rPr>
          <w:rFonts w:eastAsiaTheme="minorHAnsi"/>
        </w:rPr>
        <w:t>La promoción de la participación de las universidades de la región en la Alianza Mundial de Universidades sobre Ambiente y Sostenibilidad del PNUMA (GUPES por sus siglas en inglés).</w:t>
      </w:r>
    </w:p>
    <w:p w:rsidR="00DB40A5" w:rsidRPr="008764E4" w:rsidRDefault="00FC2D37" w:rsidP="00C37AD2">
      <w:pPr>
        <w:pStyle w:val="Prrafodelista"/>
        <w:numPr>
          <w:ilvl w:val="0"/>
          <w:numId w:val="3"/>
        </w:numPr>
        <w:spacing w:before="0"/>
        <w:rPr>
          <w:rFonts w:eastAsiaTheme="minorHAnsi"/>
        </w:rPr>
      </w:pPr>
      <w:r w:rsidRPr="008764E4">
        <w:rPr>
          <w:rFonts w:eastAsiaTheme="minorHAnsi"/>
        </w:rPr>
        <w:t xml:space="preserve">Reforzar o crear las unidades de educación ambiental y participación ciudadana de los Ministerios de Ambiente. </w:t>
      </w:r>
    </w:p>
    <w:p w:rsidR="00DB40A5" w:rsidRPr="008764E4" w:rsidRDefault="00FC2D37" w:rsidP="00C37AD2">
      <w:pPr>
        <w:pStyle w:val="Prrafodelista"/>
        <w:numPr>
          <w:ilvl w:val="0"/>
          <w:numId w:val="3"/>
        </w:numPr>
        <w:spacing w:before="0"/>
        <w:rPr>
          <w:rFonts w:eastAsiaTheme="minorHAnsi"/>
        </w:rPr>
      </w:pPr>
      <w:r w:rsidRPr="008764E4">
        <w:rPr>
          <w:rFonts w:eastAsiaTheme="minorHAnsi"/>
        </w:rPr>
        <w:t xml:space="preserve">Promover cooperación Sur-Sur entre los países de América Latina y el Caribe. </w:t>
      </w:r>
    </w:p>
    <w:p w:rsidR="004F5179" w:rsidRPr="008764E4" w:rsidRDefault="00FC2D37" w:rsidP="00C37AD2">
      <w:pPr>
        <w:pStyle w:val="Prrafodelista"/>
        <w:numPr>
          <w:ilvl w:val="0"/>
          <w:numId w:val="3"/>
        </w:numPr>
        <w:spacing w:before="0"/>
        <w:rPr>
          <w:rFonts w:eastAsiaTheme="minorHAnsi"/>
        </w:rPr>
      </w:pPr>
      <w:r w:rsidRPr="008764E4">
        <w:rPr>
          <w:rFonts w:eastAsiaTheme="minorHAnsi"/>
        </w:rPr>
        <w:t xml:space="preserve">La solicitud al PNUMA de preparar un informe sobre las actividades llevadas a cabo y los recursos empleados en materia de Educación Ambiental en la región durante los últimos tres años a diciembre de 2011 en el marco de la Red de Formación Ambiental, así como sobre el nivel de recursos disponibles actualmente en el Fondo Financiero Fiduciario. </w:t>
      </w:r>
    </w:p>
    <w:p w:rsidR="00DB40A5" w:rsidRPr="008764E4" w:rsidRDefault="00DB40A5" w:rsidP="00C37AD2">
      <w:pPr>
        <w:spacing w:after="0" w:line="240" w:lineRule="auto"/>
        <w:jc w:val="both"/>
        <w:rPr>
          <w:rFonts w:ascii="Verdana" w:hAnsi="Verdana"/>
          <w:sz w:val="20"/>
          <w:szCs w:val="20"/>
          <w:lang w:val="es-MX"/>
        </w:rPr>
      </w:pPr>
    </w:p>
    <w:p w:rsidR="00ED7286" w:rsidRPr="008764E4" w:rsidRDefault="00A00A38" w:rsidP="000C615E">
      <w:pPr>
        <w:pStyle w:val="Prrafodelista"/>
        <w:numPr>
          <w:ilvl w:val="0"/>
          <w:numId w:val="22"/>
        </w:numPr>
        <w:spacing w:before="0" w:after="120"/>
        <w:ind w:left="0" w:firstLine="0"/>
        <w:contextualSpacing w:val="0"/>
        <w:jc w:val="left"/>
      </w:pPr>
      <w:r w:rsidRPr="008764E4">
        <w:t xml:space="preserve">Con la finalidad de concretar las orientaciones de los ministros, el PNUMA convocó una reunión de los puntos focales de la Red de Formación Ambiental el 18 de abril de 2013 en San José, Costa Rica la cual tuvo lugar </w:t>
      </w:r>
      <w:r w:rsidR="00C37B67" w:rsidRPr="008764E4">
        <w:t>a continuación de</w:t>
      </w:r>
      <w:r w:rsidR="00FD4E01" w:rsidRPr="008764E4">
        <w:t xml:space="preserve"> </w:t>
      </w:r>
      <w:r w:rsidR="00C37B67" w:rsidRPr="008764E4">
        <w:t>la</w:t>
      </w:r>
      <w:r w:rsidR="00FD4E01" w:rsidRPr="008764E4">
        <w:t xml:space="preserve"> reunión de UNESCO sobre la consulta subregional de América Latina para la planificación del marco programático de la Educación para el Desarrollo Sostenible en seguimiento a las actividades de la Década de Naciones Unidas para el Desarrollo Sostenible (2005 – 2014)</w:t>
      </w:r>
      <w:r w:rsidR="00F55F65" w:rsidRPr="008764E4">
        <w:t>, realizada en esa ciudad el 16 y 17 de abril</w:t>
      </w:r>
      <w:r w:rsidR="008F5BDA" w:rsidRPr="008764E4">
        <w:t xml:space="preserve"> </w:t>
      </w:r>
      <w:r w:rsidR="00913804">
        <w:t xml:space="preserve">con la cual el PNUMA colaboró. </w:t>
      </w:r>
      <w:r w:rsidR="00A94D7E" w:rsidRPr="00913804">
        <w:t xml:space="preserve">Los puntos focales acordaron </w:t>
      </w:r>
      <w:r w:rsidR="00706A34" w:rsidRPr="00913804">
        <w:t>el</w:t>
      </w:r>
      <w:r w:rsidR="00A94D7E" w:rsidRPr="00913804">
        <w:t xml:space="preserve"> plan</w:t>
      </w:r>
      <w:r w:rsidR="00A94D7E" w:rsidRPr="008764E4">
        <w:t xml:space="preserve"> de trabajo 2012-2013 de la Red el cual consta en la memoria de la reunión</w:t>
      </w:r>
      <w:r w:rsidR="000C615E">
        <w:t>:</w:t>
      </w:r>
      <w:r w:rsidR="00A94D7E" w:rsidRPr="008764E4">
        <w:t xml:space="preserve"> </w:t>
      </w:r>
      <w:hyperlink r:id="rId8" w:history="1">
        <w:r w:rsidR="00FC2D37" w:rsidRPr="008764E4">
          <w:t>http://www.pnuma.org/educamb/reunion_ptosfocales_CostaRica/Memoria140513.pdf</w:t>
        </w:r>
      </w:hyperlink>
      <w:r w:rsidR="00FC2D37" w:rsidRPr="008764E4">
        <w:t xml:space="preserve">. </w:t>
      </w:r>
    </w:p>
    <w:p w:rsidR="00ED7286" w:rsidRPr="00913804" w:rsidRDefault="00F55F65" w:rsidP="00375CC0">
      <w:pPr>
        <w:pStyle w:val="Prrafodelista"/>
        <w:numPr>
          <w:ilvl w:val="0"/>
          <w:numId w:val="22"/>
        </w:numPr>
        <w:spacing w:before="0" w:after="120"/>
        <w:ind w:left="0" w:firstLine="0"/>
        <w:contextualSpacing w:val="0"/>
      </w:pPr>
      <w:r w:rsidRPr="00913804">
        <w:t xml:space="preserve">El Anexo </w:t>
      </w:r>
      <w:r w:rsidR="00C81B01" w:rsidRPr="00913804">
        <w:t>1</w:t>
      </w:r>
      <w:r w:rsidRPr="00913804">
        <w:t xml:space="preserve"> muestra una tabla que sintetiza </w:t>
      </w:r>
      <w:r w:rsidR="008E5D09" w:rsidRPr="00913804">
        <w:t xml:space="preserve">las acciones realizadas para implementar </w:t>
      </w:r>
      <w:r w:rsidRPr="00913804">
        <w:t>la decisión 2 en función de las precisiones acordadas por los puntos focales.</w:t>
      </w:r>
    </w:p>
    <w:p w:rsidR="00ED7286" w:rsidRPr="00913804" w:rsidRDefault="00C37B67" w:rsidP="00375CC0">
      <w:pPr>
        <w:pStyle w:val="Prrafodelista"/>
        <w:numPr>
          <w:ilvl w:val="0"/>
          <w:numId w:val="22"/>
        </w:numPr>
        <w:spacing w:before="0" w:after="120"/>
        <w:ind w:left="0" w:firstLine="0"/>
        <w:contextualSpacing w:val="0"/>
      </w:pPr>
      <w:r w:rsidRPr="00913804">
        <w:t xml:space="preserve">Es importante resaltar que las actividades realizadas han contado con los aportes financieros de la Red de Formación Ambiental para América Latina y el Caribe, de la Unidad de Educación y Capacitación Ambiental </w:t>
      </w:r>
      <w:r w:rsidR="00640EDD" w:rsidRPr="00913804">
        <w:t xml:space="preserve">de la sede principal del PNUMA </w:t>
      </w:r>
      <w:r w:rsidRPr="00913804">
        <w:t xml:space="preserve">y de varias contrapartes, especialmente de las universidades asociadas a </w:t>
      </w:r>
      <w:r w:rsidR="00F92CEB" w:rsidRPr="00913804">
        <w:t>la Alianza de Redes Iberoamericanas de Universidades por la Sustentabilidad y el Ambiente (</w:t>
      </w:r>
      <w:r w:rsidRPr="00913804">
        <w:t>ARIUSA</w:t>
      </w:r>
      <w:r w:rsidR="00F92CEB" w:rsidRPr="00913804">
        <w:t>)</w:t>
      </w:r>
      <w:r w:rsidRPr="00913804">
        <w:t>.</w:t>
      </w:r>
    </w:p>
    <w:p w:rsidR="00C37AD2" w:rsidRPr="008764E4" w:rsidRDefault="00C37AD2" w:rsidP="00F92CEB">
      <w:pPr>
        <w:spacing w:after="0" w:line="240" w:lineRule="auto"/>
        <w:jc w:val="both"/>
        <w:rPr>
          <w:rFonts w:ascii="Verdana" w:hAnsi="Verdana"/>
          <w:sz w:val="20"/>
          <w:szCs w:val="20"/>
          <w:lang w:val="es-MX"/>
        </w:rPr>
      </w:pPr>
    </w:p>
    <w:p w:rsidR="00F55F65" w:rsidRPr="008764E4" w:rsidRDefault="00B12CED" w:rsidP="00292B92">
      <w:pPr>
        <w:pStyle w:val="Prrafodelista"/>
        <w:numPr>
          <w:ilvl w:val="0"/>
          <w:numId w:val="16"/>
        </w:numPr>
        <w:rPr>
          <w:rFonts w:cs="Arial"/>
          <w:b/>
          <w:lang w:eastAsia="es-PA"/>
        </w:rPr>
      </w:pPr>
      <w:r w:rsidRPr="008764E4">
        <w:rPr>
          <w:rFonts w:cs="Arial"/>
          <w:b/>
          <w:lang w:eastAsia="es-PA"/>
        </w:rPr>
        <w:t xml:space="preserve">BALANCE SOBRE </w:t>
      </w:r>
      <w:r w:rsidR="00A94D7E" w:rsidRPr="008764E4">
        <w:rPr>
          <w:rFonts w:cs="Arial"/>
          <w:b/>
          <w:lang w:eastAsia="es-PA"/>
        </w:rPr>
        <w:t xml:space="preserve">LA IMPLEMENTACIÓN </w:t>
      </w:r>
      <w:r w:rsidRPr="008764E4">
        <w:rPr>
          <w:rFonts w:cs="Arial"/>
          <w:b/>
          <w:lang w:eastAsia="es-PA"/>
        </w:rPr>
        <w:t xml:space="preserve"> DE LA DECISION 2 SOBRE EDUCACION AMBIENTAL PARA EL DESARROLLO SOSTENIBLE</w:t>
      </w:r>
    </w:p>
    <w:p w:rsidR="00C37AD2" w:rsidRPr="008764E4" w:rsidRDefault="00C37AD2" w:rsidP="00C37AD2">
      <w:pPr>
        <w:spacing w:after="0" w:line="240" w:lineRule="auto"/>
        <w:rPr>
          <w:rFonts w:ascii="Verdana" w:hAnsi="Verdana"/>
          <w:b/>
          <w:sz w:val="20"/>
          <w:szCs w:val="20"/>
        </w:rPr>
      </w:pPr>
    </w:p>
    <w:p w:rsidR="00DF0165" w:rsidRPr="008764E4" w:rsidRDefault="00DF0165" w:rsidP="00FE5BBB">
      <w:pPr>
        <w:pStyle w:val="Prrafodelista"/>
        <w:numPr>
          <w:ilvl w:val="0"/>
          <w:numId w:val="21"/>
        </w:numPr>
        <w:ind w:left="426"/>
        <w:rPr>
          <w:b/>
        </w:rPr>
      </w:pPr>
      <w:r w:rsidRPr="008764E4">
        <w:rPr>
          <w:b/>
        </w:rPr>
        <w:t>Universidades</w:t>
      </w:r>
      <w:r w:rsidR="00F92CEB" w:rsidRPr="008764E4">
        <w:rPr>
          <w:b/>
        </w:rPr>
        <w:t xml:space="preserve"> y ambiente</w:t>
      </w:r>
    </w:p>
    <w:p w:rsidR="00C37AD2" w:rsidRPr="008764E4" w:rsidRDefault="00C37AD2" w:rsidP="00C37AD2">
      <w:pPr>
        <w:spacing w:after="0" w:line="240" w:lineRule="auto"/>
        <w:rPr>
          <w:rFonts w:ascii="Verdana" w:hAnsi="Verdana"/>
          <w:b/>
          <w:sz w:val="20"/>
          <w:szCs w:val="20"/>
          <w:lang w:val="es-MX"/>
        </w:rPr>
      </w:pPr>
    </w:p>
    <w:p w:rsidR="00ED7286" w:rsidRPr="008764E4" w:rsidRDefault="00A94D7E" w:rsidP="005976F2">
      <w:pPr>
        <w:pStyle w:val="Prrafodelista"/>
        <w:numPr>
          <w:ilvl w:val="0"/>
          <w:numId w:val="22"/>
        </w:numPr>
        <w:spacing w:before="0" w:after="120"/>
        <w:ind w:left="0" w:firstLine="0"/>
        <w:contextualSpacing w:val="0"/>
      </w:pPr>
      <w:r w:rsidRPr="008764E4">
        <w:t xml:space="preserve">Con relación a las acciones implementadas </w:t>
      </w:r>
      <w:r w:rsidR="00A120EC" w:rsidRPr="008764E4">
        <w:t>vinculadas a la</w:t>
      </w:r>
      <w:r w:rsidR="00FE5BBB" w:rsidRPr="008764E4">
        <w:t>s</w:t>
      </w:r>
      <w:r w:rsidR="00A120EC" w:rsidRPr="008764E4">
        <w:t xml:space="preserve"> universidades</w:t>
      </w:r>
      <w:r w:rsidRPr="008764E4">
        <w:t xml:space="preserve">, </w:t>
      </w:r>
      <w:r w:rsidR="006A73B4">
        <w:t xml:space="preserve">se </w:t>
      </w:r>
      <w:r w:rsidRPr="008764E4">
        <w:t xml:space="preserve">resalta </w:t>
      </w:r>
      <w:r w:rsidR="00DF0165" w:rsidRPr="008764E4">
        <w:t>lo siguiente</w:t>
      </w:r>
      <w:r w:rsidR="00A120EC" w:rsidRPr="008764E4">
        <w:t>:</w:t>
      </w:r>
    </w:p>
    <w:p w:rsidR="00ED7286" w:rsidRPr="008764E4" w:rsidRDefault="00FC2D37" w:rsidP="005976F2">
      <w:pPr>
        <w:pStyle w:val="NormalWeb"/>
        <w:numPr>
          <w:ilvl w:val="0"/>
          <w:numId w:val="22"/>
        </w:numPr>
        <w:spacing w:before="0" w:beforeAutospacing="0" w:after="120" w:afterAutospacing="0"/>
        <w:ind w:left="0" w:firstLine="0"/>
        <w:jc w:val="both"/>
        <w:rPr>
          <w:rFonts w:ascii="Verdana" w:eastAsiaTheme="minorHAnsi" w:hAnsi="Verdana"/>
          <w:sz w:val="20"/>
          <w:szCs w:val="20"/>
          <w:lang w:val="es-MX"/>
        </w:rPr>
      </w:pPr>
      <w:r w:rsidRPr="008764E4">
        <w:rPr>
          <w:rFonts w:ascii="Verdana" w:eastAsiaTheme="minorHAnsi" w:hAnsi="Verdana"/>
          <w:sz w:val="20"/>
          <w:szCs w:val="20"/>
          <w:lang w:val="es-MX"/>
        </w:rPr>
        <w:t xml:space="preserve">El 3 de diciembre de 2012 se realizó el lanzamiento del capítulo latinoamericano de GUPES en Bogotá, Colombia, en la Universidad de Ciencias Aplicadas y Ambientales (U.D.C.A). Este evento se realizó apenas seis meses después del lanzamiento oficial de GUPES por el PNUMA, que había tenido lugar el 5 y 6 junio del mismo año en la Universidad de </w:t>
      </w:r>
      <w:proofErr w:type="spellStart"/>
      <w:r w:rsidRPr="008764E4">
        <w:rPr>
          <w:rFonts w:ascii="Verdana" w:eastAsiaTheme="minorHAnsi" w:hAnsi="Verdana"/>
          <w:sz w:val="20"/>
          <w:szCs w:val="20"/>
          <w:lang w:val="es-MX"/>
        </w:rPr>
        <w:t>Tongji</w:t>
      </w:r>
      <w:proofErr w:type="spellEnd"/>
      <w:r w:rsidRPr="008764E4">
        <w:rPr>
          <w:rFonts w:ascii="Verdana" w:eastAsiaTheme="minorHAnsi" w:hAnsi="Verdana"/>
          <w:sz w:val="20"/>
          <w:szCs w:val="20"/>
          <w:lang w:val="es-MX"/>
        </w:rPr>
        <w:t xml:space="preserve">, </w:t>
      </w:r>
      <w:proofErr w:type="spellStart"/>
      <w:r w:rsidRPr="008764E4">
        <w:rPr>
          <w:rFonts w:ascii="Verdana" w:eastAsiaTheme="minorHAnsi" w:hAnsi="Verdana"/>
          <w:sz w:val="20"/>
          <w:szCs w:val="20"/>
          <w:lang w:val="es-MX"/>
        </w:rPr>
        <w:t>Shanghai</w:t>
      </w:r>
      <w:proofErr w:type="spellEnd"/>
      <w:r w:rsidRPr="008764E4">
        <w:rPr>
          <w:rFonts w:ascii="Verdana" w:eastAsiaTheme="minorHAnsi" w:hAnsi="Verdana"/>
          <w:sz w:val="20"/>
          <w:szCs w:val="20"/>
          <w:lang w:val="es-MX"/>
        </w:rPr>
        <w:t>, China.</w:t>
      </w:r>
    </w:p>
    <w:p w:rsidR="00ED7286" w:rsidRPr="008764E4" w:rsidRDefault="00FC2D37" w:rsidP="005976F2">
      <w:pPr>
        <w:pStyle w:val="NormalWeb"/>
        <w:numPr>
          <w:ilvl w:val="0"/>
          <w:numId w:val="22"/>
        </w:numPr>
        <w:spacing w:before="0" w:beforeAutospacing="0" w:after="120" w:afterAutospacing="0"/>
        <w:ind w:left="0" w:firstLine="0"/>
        <w:jc w:val="both"/>
        <w:rPr>
          <w:rFonts w:ascii="Verdana" w:eastAsiaTheme="minorHAnsi" w:hAnsi="Verdana"/>
          <w:sz w:val="20"/>
          <w:szCs w:val="20"/>
          <w:lang w:val="es-MX"/>
        </w:rPr>
      </w:pPr>
      <w:r w:rsidRPr="008764E4">
        <w:rPr>
          <w:rFonts w:ascii="Verdana" w:eastAsiaTheme="minorHAnsi" w:hAnsi="Verdana"/>
          <w:sz w:val="20"/>
          <w:szCs w:val="20"/>
          <w:lang w:val="es-MX"/>
        </w:rPr>
        <w:t>GUPES tiene como objetivo promover la integración de las consideraciones ambientales y de sostenibilidad en la enseñanza, la investigación, la participación comunitaria y la gestión de las universidades, así como aumentar y mejorar la participación de los estudiantes en actividades dirigidas al desarrollo sostenible dentro y fuera de las universidades.</w:t>
      </w:r>
    </w:p>
    <w:p w:rsidR="00ED7286" w:rsidRPr="008764E4" w:rsidRDefault="00FC2D37" w:rsidP="005976F2">
      <w:pPr>
        <w:pStyle w:val="NormalWeb"/>
        <w:numPr>
          <w:ilvl w:val="0"/>
          <w:numId w:val="22"/>
        </w:numPr>
        <w:spacing w:before="0" w:beforeAutospacing="0" w:after="120" w:afterAutospacing="0"/>
        <w:ind w:left="0" w:firstLine="0"/>
        <w:jc w:val="both"/>
        <w:rPr>
          <w:rFonts w:ascii="Verdana" w:eastAsiaTheme="minorHAnsi" w:hAnsi="Verdana"/>
          <w:sz w:val="20"/>
          <w:szCs w:val="20"/>
          <w:lang w:val="es-MX"/>
        </w:rPr>
      </w:pPr>
      <w:r w:rsidRPr="008764E4">
        <w:rPr>
          <w:rFonts w:ascii="Verdana" w:eastAsiaTheme="minorHAnsi" w:hAnsi="Verdana"/>
          <w:sz w:val="20"/>
          <w:szCs w:val="20"/>
          <w:lang w:val="es-MX"/>
        </w:rPr>
        <w:t>En plena coincidencia con la decisión de los Ministros de Ambiente de América Latina y el Caribe, desde que se conoció la propuesta de GUPES durante el primer semestre de 2012, todas las Redes que constituyen ARIUSA decidieron sumarse a la iniciativa del PNUMA sobre la Alianza Mundial de Universidades sobre Ambiente y Sostenibilidad y crear GUPES-Latinoamérica (GUPES-LA).</w:t>
      </w:r>
    </w:p>
    <w:p w:rsidR="00ED7286" w:rsidRDefault="00FC2D37" w:rsidP="005976F2">
      <w:pPr>
        <w:pStyle w:val="NormalWeb"/>
        <w:numPr>
          <w:ilvl w:val="0"/>
          <w:numId w:val="22"/>
        </w:numPr>
        <w:spacing w:before="0" w:beforeAutospacing="0" w:after="120" w:afterAutospacing="0"/>
        <w:ind w:left="0" w:firstLine="0"/>
        <w:jc w:val="both"/>
        <w:rPr>
          <w:rFonts w:ascii="Verdana" w:eastAsiaTheme="minorHAnsi" w:hAnsi="Verdana"/>
          <w:sz w:val="20"/>
          <w:szCs w:val="20"/>
          <w:lang w:val="es-MX"/>
        </w:rPr>
      </w:pPr>
      <w:r w:rsidRPr="008764E4">
        <w:rPr>
          <w:rFonts w:ascii="Verdana" w:eastAsiaTheme="minorHAnsi" w:hAnsi="Verdana"/>
          <w:sz w:val="20"/>
          <w:szCs w:val="20"/>
          <w:lang w:val="es-MX"/>
        </w:rPr>
        <w:t>GUPES-LA opera como una agenda de trabajo conjunta entre la Red de Formación Ambiental para América Latina y el Caribe (RFA-ALC), el PNUMA a nivel global, y ARIUSA. A esta agenda se podrán sumar otras Redes Universitarias Ambientales de la región, manteniendo su autonomía. Las universidades que participan en GUPES-LA lo hacen a través de las redes ambientales a las que pertenecen y de las actividades concretas de la agenda común en las que colaboran.</w:t>
      </w:r>
    </w:p>
    <w:p w:rsidR="00ED7286" w:rsidRPr="008764E4" w:rsidRDefault="00FC2D37" w:rsidP="005976F2">
      <w:pPr>
        <w:pStyle w:val="NormalWeb"/>
        <w:numPr>
          <w:ilvl w:val="0"/>
          <w:numId w:val="22"/>
        </w:numPr>
        <w:spacing w:before="0" w:beforeAutospacing="0" w:after="120" w:afterAutospacing="0"/>
        <w:ind w:left="0" w:firstLine="0"/>
        <w:jc w:val="both"/>
        <w:rPr>
          <w:rFonts w:ascii="Verdana" w:eastAsiaTheme="minorHAnsi" w:hAnsi="Verdana"/>
          <w:sz w:val="20"/>
          <w:szCs w:val="20"/>
          <w:lang w:val="es-MX"/>
        </w:rPr>
      </w:pPr>
      <w:r w:rsidRPr="008764E4">
        <w:rPr>
          <w:rFonts w:ascii="Verdana" w:eastAsiaTheme="minorHAnsi" w:hAnsi="Verdana"/>
          <w:sz w:val="20"/>
          <w:szCs w:val="20"/>
          <w:lang w:val="es-MX"/>
        </w:rPr>
        <w:t xml:space="preserve">La tarea más importante, comprometida en la agenda de trabajo conjunto de GUPES-LA, RFA-ALC y ARIUSA, fue la realización durante 2013 de los Foros Nacionales y Latinoamericano sobre Universidades y Sostenibilidad. </w:t>
      </w:r>
    </w:p>
    <w:p w:rsidR="00ED3DAC" w:rsidRDefault="00ED3DAC" w:rsidP="00C37AD2">
      <w:pPr>
        <w:pStyle w:val="NormalWeb"/>
        <w:spacing w:before="0" w:beforeAutospacing="0" w:after="0" w:afterAutospacing="0"/>
        <w:jc w:val="both"/>
        <w:rPr>
          <w:rFonts w:ascii="Verdana" w:eastAsiaTheme="minorHAnsi" w:hAnsi="Verdana"/>
          <w:sz w:val="20"/>
          <w:szCs w:val="20"/>
          <w:lang w:val="es-MX"/>
        </w:rPr>
      </w:pPr>
    </w:p>
    <w:p w:rsidR="007B49E0" w:rsidRDefault="007B49E0" w:rsidP="00C37AD2">
      <w:pPr>
        <w:pStyle w:val="NormalWeb"/>
        <w:spacing w:before="0" w:beforeAutospacing="0" w:after="0" w:afterAutospacing="0"/>
        <w:jc w:val="both"/>
        <w:rPr>
          <w:rFonts w:ascii="Verdana" w:eastAsiaTheme="minorHAnsi" w:hAnsi="Verdana"/>
          <w:sz w:val="20"/>
          <w:szCs w:val="20"/>
          <w:lang w:val="es-MX"/>
        </w:rPr>
      </w:pPr>
    </w:p>
    <w:p w:rsidR="000C615E" w:rsidRPr="008764E4" w:rsidRDefault="000C615E" w:rsidP="00C37AD2">
      <w:pPr>
        <w:pStyle w:val="NormalWeb"/>
        <w:spacing w:before="0" w:beforeAutospacing="0" w:after="0" w:afterAutospacing="0"/>
        <w:jc w:val="both"/>
        <w:rPr>
          <w:rFonts w:ascii="Verdana" w:eastAsiaTheme="minorHAnsi" w:hAnsi="Verdana"/>
          <w:sz w:val="20"/>
          <w:szCs w:val="20"/>
          <w:lang w:val="es-MX"/>
        </w:rPr>
      </w:pPr>
    </w:p>
    <w:p w:rsidR="00292B92" w:rsidRPr="008764E4" w:rsidRDefault="00292B92" w:rsidP="00ED3DAC">
      <w:pPr>
        <w:pStyle w:val="NormalWeb"/>
        <w:spacing w:before="0" w:beforeAutospacing="0" w:after="0" w:afterAutospacing="0"/>
        <w:jc w:val="both"/>
        <w:rPr>
          <w:rFonts w:ascii="Verdana" w:hAnsi="Verdana"/>
          <w:b/>
          <w:sz w:val="20"/>
          <w:szCs w:val="20"/>
          <w:lang w:val="es-MX" w:eastAsia="es-ES"/>
        </w:rPr>
      </w:pPr>
      <w:r w:rsidRPr="008764E4">
        <w:rPr>
          <w:rFonts w:ascii="Verdana" w:hAnsi="Verdana"/>
          <w:b/>
          <w:sz w:val="20"/>
          <w:szCs w:val="20"/>
          <w:lang w:val="es-MX" w:eastAsia="es-ES"/>
        </w:rPr>
        <w:t>Resultados:</w:t>
      </w:r>
    </w:p>
    <w:p w:rsidR="00292B92" w:rsidRPr="008764E4" w:rsidRDefault="00292B92" w:rsidP="00ED3DAC">
      <w:pPr>
        <w:pStyle w:val="NormalWeb"/>
        <w:spacing w:before="0" w:beforeAutospacing="0" w:after="0" w:afterAutospacing="0"/>
        <w:jc w:val="both"/>
        <w:rPr>
          <w:rFonts w:ascii="Verdana" w:eastAsiaTheme="minorHAnsi" w:hAnsi="Verdana"/>
          <w:sz w:val="20"/>
          <w:szCs w:val="20"/>
          <w:lang w:val="es-MX"/>
        </w:rPr>
      </w:pPr>
    </w:p>
    <w:p w:rsidR="00ED7286" w:rsidRPr="00375CC0" w:rsidRDefault="00FC2D37" w:rsidP="005976F2">
      <w:pPr>
        <w:pStyle w:val="NormalWeb"/>
        <w:numPr>
          <w:ilvl w:val="0"/>
          <w:numId w:val="22"/>
        </w:numPr>
        <w:spacing w:before="0" w:beforeAutospacing="0" w:after="120" w:afterAutospacing="0"/>
        <w:ind w:left="0" w:firstLine="0"/>
        <w:jc w:val="both"/>
        <w:rPr>
          <w:rFonts w:ascii="Verdana" w:eastAsiaTheme="minorHAnsi" w:hAnsi="Verdana"/>
          <w:sz w:val="20"/>
          <w:szCs w:val="20"/>
          <w:lang w:val="es-MX"/>
        </w:rPr>
      </w:pPr>
      <w:r w:rsidRPr="008764E4">
        <w:rPr>
          <w:rFonts w:ascii="Verdana" w:eastAsiaTheme="minorHAnsi" w:hAnsi="Verdana"/>
          <w:sz w:val="20"/>
          <w:szCs w:val="20"/>
          <w:lang w:val="es-MX"/>
        </w:rPr>
        <w:t xml:space="preserve">De acuerdo </w:t>
      </w:r>
      <w:r w:rsidRPr="00375CC0">
        <w:rPr>
          <w:rFonts w:ascii="Verdana" w:eastAsiaTheme="minorHAnsi" w:hAnsi="Verdana"/>
          <w:sz w:val="20"/>
          <w:szCs w:val="20"/>
          <w:lang w:val="es-MX"/>
        </w:rPr>
        <w:t>con el informe elaborado por ARIUSA (</w:t>
      </w:r>
      <w:r w:rsidR="0002093E" w:rsidRPr="00375CC0">
        <w:rPr>
          <w:rFonts w:ascii="Verdana" w:eastAsiaTheme="minorHAnsi" w:hAnsi="Verdana"/>
          <w:sz w:val="20"/>
          <w:szCs w:val="20"/>
          <w:lang w:val="es-MX"/>
        </w:rPr>
        <w:t>ver lista de referencias abajo</w:t>
      </w:r>
      <w:r w:rsidRPr="00375CC0">
        <w:rPr>
          <w:rFonts w:ascii="Verdana" w:eastAsiaTheme="minorHAnsi" w:hAnsi="Verdana"/>
          <w:sz w:val="20"/>
          <w:szCs w:val="20"/>
          <w:lang w:val="es-MX"/>
        </w:rPr>
        <w:t>) en función del acuerdo de cooperación suscrito con el PNUMA en junio de 2013: “Con el Primer Foro</w:t>
      </w:r>
      <w:r w:rsidRPr="00375CC0">
        <w:rPr>
          <w:rFonts w:ascii="Verdana" w:hAnsi="Verdana"/>
          <w:color w:val="000000"/>
          <w:sz w:val="20"/>
          <w:szCs w:val="20"/>
        </w:rPr>
        <w:t xml:space="preserve"> </w:t>
      </w:r>
      <w:r w:rsidRPr="00375CC0">
        <w:rPr>
          <w:rFonts w:ascii="Verdana" w:eastAsiaTheme="minorHAnsi" w:hAnsi="Verdana"/>
          <w:sz w:val="20"/>
          <w:szCs w:val="20"/>
          <w:lang w:val="es-MX"/>
        </w:rPr>
        <w:t xml:space="preserve">Latinoamericano de Universidades y Sostenibilidad </w:t>
      </w:r>
      <w:r w:rsidR="000146D7" w:rsidRPr="00375CC0">
        <w:rPr>
          <w:rFonts w:ascii="Verdana" w:eastAsiaTheme="minorHAnsi" w:hAnsi="Verdana"/>
          <w:sz w:val="20"/>
          <w:szCs w:val="20"/>
          <w:lang w:val="es-MX"/>
        </w:rPr>
        <w:t xml:space="preserve">(9-12 de diciembre de 2013; Viña de Mar, Chile) </w:t>
      </w:r>
      <w:r w:rsidRPr="00375CC0">
        <w:rPr>
          <w:rFonts w:ascii="Verdana" w:eastAsiaTheme="minorHAnsi" w:hAnsi="Verdana"/>
          <w:sz w:val="20"/>
          <w:szCs w:val="20"/>
          <w:lang w:val="es-MX"/>
        </w:rPr>
        <w:t xml:space="preserve">se cerró la serie de Foros Nacionales con el mismo título o eventos equivalentes que se realizaron en 10 países de América Latina y el Caribe entre febrero y diciembre de 2013. La mayoría de estos eventos fueron convocados por la Alianza de Redes Iberoamericanas de Universidades por la Sustentabilidad y el Ambiente (ARIUSA), la Red de Formación Ambiental para América Latina y el Caribe del PNUMA y el capítulo latinoamericano de la Alianza Mundial de Universidades sobre Ambiente y Sostenibilidad. </w:t>
      </w:r>
    </w:p>
    <w:p w:rsidR="00ED7286" w:rsidRPr="00375CC0" w:rsidRDefault="00FC2D37" w:rsidP="005976F2">
      <w:pPr>
        <w:pStyle w:val="NormalWeb"/>
        <w:numPr>
          <w:ilvl w:val="0"/>
          <w:numId w:val="22"/>
        </w:numPr>
        <w:spacing w:before="0" w:beforeAutospacing="0" w:after="120" w:afterAutospacing="0"/>
        <w:ind w:left="0" w:firstLine="0"/>
        <w:jc w:val="both"/>
        <w:rPr>
          <w:rFonts w:ascii="Verdana" w:eastAsiaTheme="minorHAnsi" w:hAnsi="Verdana"/>
          <w:sz w:val="20"/>
          <w:szCs w:val="20"/>
          <w:lang w:val="es-MX"/>
        </w:rPr>
      </w:pPr>
      <w:r w:rsidRPr="00375CC0">
        <w:rPr>
          <w:rFonts w:ascii="Verdana" w:eastAsiaTheme="minorHAnsi" w:hAnsi="Verdana"/>
          <w:sz w:val="20"/>
          <w:szCs w:val="20"/>
          <w:lang w:val="es-MX"/>
        </w:rPr>
        <w:t>En todos los casos, la organización y la casi totalidad de la financiación de estos eventos, tanto los nacionales como el latinoamericano, fue</w:t>
      </w:r>
      <w:r w:rsidR="006A73B4">
        <w:rPr>
          <w:rFonts w:ascii="Verdana" w:eastAsiaTheme="minorHAnsi" w:hAnsi="Verdana"/>
          <w:sz w:val="20"/>
          <w:szCs w:val="20"/>
          <w:lang w:val="es-MX"/>
        </w:rPr>
        <w:t>ron</w:t>
      </w:r>
      <w:r w:rsidRPr="00375CC0">
        <w:rPr>
          <w:rFonts w:ascii="Verdana" w:eastAsiaTheme="minorHAnsi" w:hAnsi="Verdana"/>
          <w:sz w:val="20"/>
          <w:szCs w:val="20"/>
          <w:lang w:val="es-MX"/>
        </w:rPr>
        <w:t xml:space="preserve"> asumida</w:t>
      </w:r>
      <w:r w:rsidR="006A73B4">
        <w:rPr>
          <w:rFonts w:ascii="Verdana" w:eastAsiaTheme="minorHAnsi" w:hAnsi="Verdana"/>
          <w:sz w:val="20"/>
          <w:szCs w:val="20"/>
          <w:lang w:val="es-MX"/>
        </w:rPr>
        <w:t>s</w:t>
      </w:r>
      <w:r w:rsidRPr="00375CC0">
        <w:rPr>
          <w:rFonts w:ascii="Verdana" w:eastAsiaTheme="minorHAnsi" w:hAnsi="Verdana"/>
          <w:sz w:val="20"/>
          <w:szCs w:val="20"/>
          <w:lang w:val="es-MX"/>
        </w:rPr>
        <w:t xml:space="preserve"> por una o más Universidades y Redes Universitarias Ambientales que integran ARIUSA. Esto demuestra el alto nivel de compromiso de las instituciones y redes universitarias con las acciones coordinadas que se programan y ejecutan en el marco de ARIUSA. También es una clara demostración de las ventajas del “trabajo en red” planteado como uno de los “pilares” de la Alianza Mundial GUPES, que en ARIUSA se ha asumido y puesto en práctica desde su creación en 2007. </w:t>
      </w:r>
    </w:p>
    <w:tbl>
      <w:tblPr>
        <w:tblW w:w="9530" w:type="dxa"/>
        <w:tblLayout w:type="fixed"/>
        <w:tblCellMar>
          <w:left w:w="0" w:type="dxa"/>
          <w:right w:w="0" w:type="dxa"/>
        </w:tblCellMar>
        <w:tblLook w:val="0000"/>
      </w:tblPr>
      <w:tblGrid>
        <w:gridCol w:w="580"/>
        <w:gridCol w:w="1500"/>
        <w:gridCol w:w="1880"/>
        <w:gridCol w:w="4924"/>
        <w:gridCol w:w="646"/>
      </w:tblGrid>
      <w:tr w:rsidR="00ED3DAC" w:rsidRPr="008764E4" w:rsidTr="000C615E">
        <w:trPr>
          <w:trHeight w:val="284"/>
          <w:tblHeader/>
        </w:trPr>
        <w:tc>
          <w:tcPr>
            <w:tcW w:w="580" w:type="dxa"/>
            <w:tcBorders>
              <w:top w:val="single" w:sz="8" w:space="0" w:color="auto"/>
              <w:left w:val="single" w:sz="8" w:space="0" w:color="auto"/>
              <w:bottom w:val="nil"/>
              <w:right w:val="single" w:sz="8" w:space="0" w:color="auto"/>
            </w:tcBorders>
            <w:vAlign w:val="bottom"/>
          </w:tcPr>
          <w:p w:rsidR="00ED3DAC" w:rsidRPr="008764E4" w:rsidRDefault="00FC2D37" w:rsidP="00375CC0">
            <w:pPr>
              <w:widowControl w:val="0"/>
              <w:autoSpaceDE w:val="0"/>
              <w:autoSpaceDN w:val="0"/>
              <w:adjustRightInd w:val="0"/>
              <w:spacing w:after="0" w:line="240" w:lineRule="auto"/>
              <w:ind w:left="140"/>
              <w:rPr>
                <w:rFonts w:ascii="Verdana" w:hAnsi="Verdana"/>
                <w:sz w:val="20"/>
                <w:szCs w:val="20"/>
              </w:rPr>
            </w:pPr>
            <w:r w:rsidRPr="008764E4">
              <w:rPr>
                <w:rFonts w:ascii="Verdana" w:hAnsi="Verdana"/>
                <w:b/>
                <w:sz w:val="20"/>
                <w:szCs w:val="20"/>
              </w:rPr>
              <w:t>No.</w:t>
            </w:r>
          </w:p>
        </w:tc>
        <w:tc>
          <w:tcPr>
            <w:tcW w:w="1500" w:type="dxa"/>
            <w:tcBorders>
              <w:top w:val="single" w:sz="8" w:space="0" w:color="auto"/>
              <w:left w:val="nil"/>
              <w:bottom w:val="nil"/>
              <w:right w:val="single" w:sz="8" w:space="0" w:color="auto"/>
            </w:tcBorders>
            <w:vAlign w:val="bottom"/>
          </w:tcPr>
          <w:p w:rsidR="00ED3DAC" w:rsidRPr="008764E4" w:rsidRDefault="00FC2D37" w:rsidP="00375CC0">
            <w:pPr>
              <w:widowControl w:val="0"/>
              <w:autoSpaceDE w:val="0"/>
              <w:autoSpaceDN w:val="0"/>
              <w:adjustRightInd w:val="0"/>
              <w:spacing w:after="0" w:line="240" w:lineRule="auto"/>
              <w:ind w:left="100"/>
              <w:rPr>
                <w:rFonts w:ascii="Verdana" w:hAnsi="Verdana"/>
                <w:sz w:val="20"/>
                <w:szCs w:val="20"/>
              </w:rPr>
            </w:pPr>
            <w:r w:rsidRPr="008764E4">
              <w:rPr>
                <w:rFonts w:ascii="Verdana" w:hAnsi="Verdana"/>
                <w:b/>
                <w:sz w:val="20"/>
                <w:szCs w:val="20"/>
              </w:rPr>
              <w:t>Países</w:t>
            </w:r>
          </w:p>
        </w:tc>
        <w:tc>
          <w:tcPr>
            <w:tcW w:w="1880" w:type="dxa"/>
            <w:tcBorders>
              <w:top w:val="single" w:sz="8" w:space="0" w:color="auto"/>
              <w:left w:val="nil"/>
              <w:bottom w:val="nil"/>
              <w:right w:val="single" w:sz="8" w:space="0" w:color="auto"/>
            </w:tcBorders>
            <w:vAlign w:val="bottom"/>
          </w:tcPr>
          <w:p w:rsidR="00ED3DAC" w:rsidRPr="008764E4" w:rsidRDefault="00FC2D37" w:rsidP="00375CC0">
            <w:pPr>
              <w:widowControl w:val="0"/>
              <w:autoSpaceDE w:val="0"/>
              <w:autoSpaceDN w:val="0"/>
              <w:adjustRightInd w:val="0"/>
              <w:spacing w:after="0" w:line="240" w:lineRule="auto"/>
              <w:ind w:left="100"/>
              <w:rPr>
                <w:rFonts w:ascii="Verdana" w:hAnsi="Verdana"/>
                <w:sz w:val="20"/>
                <w:szCs w:val="20"/>
              </w:rPr>
            </w:pPr>
            <w:r w:rsidRPr="008764E4">
              <w:rPr>
                <w:rFonts w:ascii="Verdana" w:hAnsi="Verdana"/>
                <w:b/>
                <w:sz w:val="20"/>
                <w:szCs w:val="20"/>
              </w:rPr>
              <w:t>Fechas 2013</w:t>
            </w:r>
          </w:p>
        </w:tc>
        <w:tc>
          <w:tcPr>
            <w:tcW w:w="4924" w:type="dxa"/>
            <w:tcBorders>
              <w:top w:val="single" w:sz="8" w:space="0" w:color="auto"/>
              <w:left w:val="nil"/>
              <w:bottom w:val="nil"/>
              <w:right w:val="single" w:sz="8" w:space="0" w:color="auto"/>
            </w:tcBorders>
            <w:vAlign w:val="bottom"/>
          </w:tcPr>
          <w:p w:rsidR="00ED3DAC" w:rsidRPr="008764E4" w:rsidRDefault="00FC2D37" w:rsidP="00375CC0">
            <w:pPr>
              <w:widowControl w:val="0"/>
              <w:autoSpaceDE w:val="0"/>
              <w:autoSpaceDN w:val="0"/>
              <w:adjustRightInd w:val="0"/>
              <w:spacing w:after="0" w:line="240" w:lineRule="auto"/>
              <w:ind w:left="140"/>
              <w:rPr>
                <w:rFonts w:ascii="Verdana" w:hAnsi="Verdana"/>
                <w:sz w:val="20"/>
                <w:szCs w:val="20"/>
              </w:rPr>
            </w:pPr>
            <w:r w:rsidRPr="008764E4">
              <w:rPr>
                <w:rFonts w:ascii="Verdana" w:hAnsi="Verdana"/>
                <w:b/>
                <w:sz w:val="20"/>
                <w:szCs w:val="20"/>
              </w:rPr>
              <w:t>Foros Nacionales y eventos equivalentes</w:t>
            </w:r>
          </w:p>
        </w:tc>
        <w:tc>
          <w:tcPr>
            <w:tcW w:w="646" w:type="dxa"/>
            <w:tcBorders>
              <w:top w:val="nil"/>
              <w:left w:val="nil"/>
              <w:bottom w:val="nil"/>
              <w:right w:val="nil"/>
            </w:tcBorders>
            <w:vAlign w:val="bottom"/>
          </w:tcPr>
          <w:p w:rsidR="00ED3DAC" w:rsidRPr="008764E4" w:rsidRDefault="00ED3DAC" w:rsidP="00375CC0">
            <w:pPr>
              <w:widowControl w:val="0"/>
              <w:autoSpaceDE w:val="0"/>
              <w:autoSpaceDN w:val="0"/>
              <w:adjustRightInd w:val="0"/>
              <w:spacing w:after="0" w:line="240" w:lineRule="auto"/>
              <w:rPr>
                <w:rFonts w:ascii="Verdana" w:hAnsi="Verdana"/>
                <w:sz w:val="20"/>
                <w:szCs w:val="20"/>
              </w:rPr>
            </w:pPr>
          </w:p>
        </w:tc>
      </w:tr>
      <w:tr w:rsidR="00ED3DAC" w:rsidRPr="008764E4" w:rsidTr="000C615E">
        <w:trPr>
          <w:trHeight w:val="76"/>
          <w:tblHeader/>
        </w:trPr>
        <w:tc>
          <w:tcPr>
            <w:tcW w:w="580" w:type="dxa"/>
            <w:tcBorders>
              <w:top w:val="nil"/>
              <w:left w:val="single" w:sz="8" w:space="0" w:color="auto"/>
              <w:bottom w:val="single" w:sz="8" w:space="0" w:color="auto"/>
              <w:right w:val="single" w:sz="8" w:space="0" w:color="auto"/>
            </w:tcBorders>
            <w:vAlign w:val="bottom"/>
          </w:tcPr>
          <w:p w:rsidR="00ED3DAC" w:rsidRPr="008764E4" w:rsidRDefault="00ED3DAC" w:rsidP="00375CC0">
            <w:pPr>
              <w:widowControl w:val="0"/>
              <w:autoSpaceDE w:val="0"/>
              <w:autoSpaceDN w:val="0"/>
              <w:adjustRightInd w:val="0"/>
              <w:spacing w:after="0" w:line="240" w:lineRule="auto"/>
              <w:rPr>
                <w:rFonts w:ascii="Verdana" w:hAnsi="Verdana"/>
                <w:sz w:val="20"/>
                <w:szCs w:val="20"/>
              </w:rPr>
            </w:pPr>
          </w:p>
        </w:tc>
        <w:tc>
          <w:tcPr>
            <w:tcW w:w="1500" w:type="dxa"/>
            <w:tcBorders>
              <w:top w:val="nil"/>
              <w:left w:val="nil"/>
              <w:bottom w:val="single" w:sz="8" w:space="0" w:color="auto"/>
              <w:right w:val="single" w:sz="8" w:space="0" w:color="auto"/>
            </w:tcBorders>
            <w:vAlign w:val="bottom"/>
          </w:tcPr>
          <w:p w:rsidR="00ED3DAC" w:rsidRPr="008764E4" w:rsidRDefault="00ED3DAC" w:rsidP="00375CC0">
            <w:pPr>
              <w:widowControl w:val="0"/>
              <w:autoSpaceDE w:val="0"/>
              <w:autoSpaceDN w:val="0"/>
              <w:adjustRightInd w:val="0"/>
              <w:spacing w:after="0" w:line="240" w:lineRule="auto"/>
              <w:rPr>
                <w:rFonts w:ascii="Verdana" w:hAnsi="Verdana"/>
                <w:sz w:val="20"/>
                <w:szCs w:val="20"/>
              </w:rPr>
            </w:pPr>
          </w:p>
        </w:tc>
        <w:tc>
          <w:tcPr>
            <w:tcW w:w="1880" w:type="dxa"/>
            <w:tcBorders>
              <w:top w:val="nil"/>
              <w:left w:val="nil"/>
              <w:bottom w:val="single" w:sz="8" w:space="0" w:color="auto"/>
              <w:right w:val="single" w:sz="8" w:space="0" w:color="auto"/>
            </w:tcBorders>
            <w:vAlign w:val="bottom"/>
          </w:tcPr>
          <w:p w:rsidR="00ED3DAC" w:rsidRPr="008764E4" w:rsidRDefault="00ED3DAC" w:rsidP="00375CC0">
            <w:pPr>
              <w:widowControl w:val="0"/>
              <w:autoSpaceDE w:val="0"/>
              <w:autoSpaceDN w:val="0"/>
              <w:adjustRightInd w:val="0"/>
              <w:spacing w:after="0" w:line="240" w:lineRule="auto"/>
              <w:rPr>
                <w:rFonts w:ascii="Verdana" w:hAnsi="Verdana"/>
                <w:sz w:val="20"/>
                <w:szCs w:val="20"/>
              </w:rPr>
            </w:pPr>
          </w:p>
        </w:tc>
        <w:tc>
          <w:tcPr>
            <w:tcW w:w="4924" w:type="dxa"/>
            <w:tcBorders>
              <w:top w:val="nil"/>
              <w:left w:val="nil"/>
              <w:bottom w:val="single" w:sz="8" w:space="0" w:color="auto"/>
              <w:right w:val="single" w:sz="8" w:space="0" w:color="auto"/>
            </w:tcBorders>
            <w:vAlign w:val="bottom"/>
          </w:tcPr>
          <w:p w:rsidR="00ED3DAC" w:rsidRPr="008764E4" w:rsidRDefault="00ED3DAC" w:rsidP="00375CC0">
            <w:pPr>
              <w:widowControl w:val="0"/>
              <w:autoSpaceDE w:val="0"/>
              <w:autoSpaceDN w:val="0"/>
              <w:adjustRightInd w:val="0"/>
              <w:spacing w:after="0" w:line="240" w:lineRule="auto"/>
              <w:rPr>
                <w:rFonts w:ascii="Verdana" w:hAnsi="Verdana"/>
                <w:sz w:val="20"/>
                <w:szCs w:val="20"/>
              </w:rPr>
            </w:pPr>
          </w:p>
        </w:tc>
        <w:tc>
          <w:tcPr>
            <w:tcW w:w="646" w:type="dxa"/>
            <w:tcBorders>
              <w:top w:val="nil"/>
              <w:left w:val="nil"/>
              <w:bottom w:val="nil"/>
              <w:right w:val="nil"/>
            </w:tcBorders>
            <w:vAlign w:val="bottom"/>
          </w:tcPr>
          <w:p w:rsidR="00ED3DAC" w:rsidRPr="008764E4" w:rsidRDefault="00ED3DAC" w:rsidP="00375CC0">
            <w:pPr>
              <w:widowControl w:val="0"/>
              <w:autoSpaceDE w:val="0"/>
              <w:autoSpaceDN w:val="0"/>
              <w:adjustRightInd w:val="0"/>
              <w:spacing w:after="0" w:line="240" w:lineRule="auto"/>
              <w:rPr>
                <w:rFonts w:ascii="Verdana" w:hAnsi="Verdana"/>
                <w:sz w:val="20"/>
                <w:szCs w:val="20"/>
              </w:rPr>
            </w:pPr>
          </w:p>
        </w:tc>
      </w:tr>
      <w:tr w:rsidR="00F94729" w:rsidRPr="008764E4" w:rsidTr="000C615E">
        <w:trPr>
          <w:trHeight w:val="244"/>
        </w:trPr>
        <w:tc>
          <w:tcPr>
            <w:tcW w:w="580" w:type="dxa"/>
            <w:tcBorders>
              <w:top w:val="nil"/>
              <w:left w:val="single" w:sz="8" w:space="0" w:color="auto"/>
              <w:bottom w:val="nil"/>
              <w:right w:val="single" w:sz="8" w:space="0" w:color="auto"/>
            </w:tcBorders>
            <w:vAlign w:val="bottom"/>
          </w:tcPr>
          <w:p w:rsidR="00F94729" w:rsidRPr="008764E4" w:rsidRDefault="00F94729" w:rsidP="00375CC0">
            <w:pPr>
              <w:widowControl w:val="0"/>
              <w:autoSpaceDE w:val="0"/>
              <w:autoSpaceDN w:val="0"/>
              <w:adjustRightInd w:val="0"/>
              <w:spacing w:after="0" w:line="240" w:lineRule="auto"/>
              <w:jc w:val="center"/>
              <w:rPr>
                <w:rFonts w:ascii="Verdana" w:hAnsi="Verdana"/>
                <w:sz w:val="20"/>
                <w:szCs w:val="20"/>
              </w:rPr>
            </w:pPr>
            <w:r w:rsidRPr="008764E4">
              <w:rPr>
                <w:rFonts w:ascii="Verdana" w:hAnsi="Verdana"/>
                <w:w w:val="99"/>
                <w:sz w:val="20"/>
                <w:szCs w:val="20"/>
              </w:rPr>
              <w:t>1</w:t>
            </w:r>
          </w:p>
        </w:tc>
        <w:tc>
          <w:tcPr>
            <w:tcW w:w="1500" w:type="dxa"/>
            <w:tcBorders>
              <w:top w:val="nil"/>
              <w:left w:val="nil"/>
              <w:bottom w:val="nil"/>
              <w:right w:val="single" w:sz="8" w:space="0" w:color="auto"/>
            </w:tcBorders>
            <w:vAlign w:val="bottom"/>
          </w:tcPr>
          <w:p w:rsidR="00F94729" w:rsidRPr="008764E4" w:rsidRDefault="00F94729" w:rsidP="00375CC0">
            <w:pPr>
              <w:widowControl w:val="0"/>
              <w:autoSpaceDE w:val="0"/>
              <w:autoSpaceDN w:val="0"/>
              <w:adjustRightInd w:val="0"/>
              <w:spacing w:after="0" w:line="240" w:lineRule="auto"/>
              <w:ind w:left="100"/>
              <w:rPr>
                <w:rFonts w:ascii="Verdana" w:hAnsi="Verdana"/>
                <w:sz w:val="20"/>
                <w:szCs w:val="20"/>
              </w:rPr>
            </w:pPr>
            <w:r w:rsidRPr="008764E4">
              <w:rPr>
                <w:rFonts w:ascii="Verdana" w:hAnsi="Verdana"/>
                <w:sz w:val="20"/>
                <w:szCs w:val="20"/>
              </w:rPr>
              <w:t>Guatemala</w:t>
            </w:r>
          </w:p>
        </w:tc>
        <w:tc>
          <w:tcPr>
            <w:tcW w:w="1880" w:type="dxa"/>
            <w:vMerge w:val="restart"/>
            <w:tcBorders>
              <w:top w:val="nil"/>
              <w:left w:val="nil"/>
              <w:right w:val="single" w:sz="8" w:space="0" w:color="auto"/>
            </w:tcBorders>
            <w:vAlign w:val="bottom"/>
          </w:tcPr>
          <w:p w:rsidR="00F94729" w:rsidRPr="008764E4" w:rsidRDefault="00F94729" w:rsidP="00375CC0">
            <w:pPr>
              <w:widowControl w:val="0"/>
              <w:autoSpaceDE w:val="0"/>
              <w:autoSpaceDN w:val="0"/>
              <w:adjustRightInd w:val="0"/>
              <w:spacing w:after="0" w:line="240" w:lineRule="auto"/>
              <w:ind w:left="100"/>
              <w:rPr>
                <w:rFonts w:ascii="Verdana" w:hAnsi="Verdana"/>
                <w:sz w:val="20"/>
                <w:szCs w:val="20"/>
              </w:rPr>
            </w:pPr>
            <w:r w:rsidRPr="008764E4">
              <w:rPr>
                <w:rFonts w:ascii="Verdana" w:hAnsi="Verdana"/>
                <w:sz w:val="20"/>
                <w:szCs w:val="20"/>
              </w:rPr>
              <w:t>14 y 18 de Febrero</w:t>
            </w:r>
          </w:p>
        </w:tc>
        <w:tc>
          <w:tcPr>
            <w:tcW w:w="4924" w:type="dxa"/>
            <w:vMerge w:val="restart"/>
            <w:tcBorders>
              <w:top w:val="nil"/>
              <w:left w:val="nil"/>
              <w:right w:val="single" w:sz="8" w:space="0" w:color="auto"/>
            </w:tcBorders>
            <w:vAlign w:val="bottom"/>
          </w:tcPr>
          <w:p w:rsidR="00F94729" w:rsidRPr="008764E4" w:rsidRDefault="00F94729" w:rsidP="00375CC0">
            <w:pPr>
              <w:widowControl w:val="0"/>
              <w:autoSpaceDE w:val="0"/>
              <w:autoSpaceDN w:val="0"/>
              <w:adjustRightInd w:val="0"/>
              <w:spacing w:after="0" w:line="240" w:lineRule="auto"/>
              <w:ind w:left="140"/>
              <w:rPr>
                <w:rFonts w:ascii="Verdana" w:hAnsi="Verdana"/>
                <w:sz w:val="20"/>
                <w:szCs w:val="20"/>
              </w:rPr>
            </w:pPr>
            <w:r w:rsidRPr="008764E4">
              <w:rPr>
                <w:rFonts w:ascii="Verdana" w:hAnsi="Verdana"/>
                <w:i/>
                <w:sz w:val="20"/>
                <w:szCs w:val="20"/>
              </w:rPr>
              <w:t>I Foro Nacional Alianza Mundial de Universidades sobre Ambiente</w:t>
            </w:r>
            <w:r>
              <w:rPr>
                <w:rFonts w:ascii="Verdana" w:hAnsi="Verdana"/>
                <w:i/>
                <w:sz w:val="20"/>
                <w:szCs w:val="20"/>
              </w:rPr>
              <w:t xml:space="preserve"> y Sostenibilidad</w:t>
            </w:r>
          </w:p>
        </w:tc>
        <w:tc>
          <w:tcPr>
            <w:tcW w:w="646" w:type="dxa"/>
            <w:tcBorders>
              <w:top w:val="nil"/>
              <w:left w:val="nil"/>
              <w:bottom w:val="nil"/>
              <w:right w:val="nil"/>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r>
      <w:tr w:rsidR="00F94729" w:rsidRPr="008764E4" w:rsidTr="000C615E">
        <w:trPr>
          <w:trHeight w:val="60"/>
        </w:trPr>
        <w:tc>
          <w:tcPr>
            <w:tcW w:w="580" w:type="dxa"/>
            <w:tcBorders>
              <w:top w:val="nil"/>
              <w:left w:val="single" w:sz="8" w:space="0" w:color="auto"/>
              <w:bottom w:val="single" w:sz="8" w:space="0" w:color="auto"/>
              <w:right w:val="single" w:sz="8" w:space="0" w:color="auto"/>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c>
          <w:tcPr>
            <w:tcW w:w="1500" w:type="dxa"/>
            <w:tcBorders>
              <w:top w:val="nil"/>
              <w:left w:val="nil"/>
              <w:bottom w:val="single" w:sz="8" w:space="0" w:color="auto"/>
              <w:right w:val="single" w:sz="8" w:space="0" w:color="auto"/>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c>
          <w:tcPr>
            <w:tcW w:w="1880" w:type="dxa"/>
            <w:vMerge/>
            <w:tcBorders>
              <w:left w:val="nil"/>
              <w:bottom w:val="single" w:sz="8" w:space="0" w:color="auto"/>
              <w:right w:val="single" w:sz="8" w:space="0" w:color="auto"/>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c>
          <w:tcPr>
            <w:tcW w:w="4924" w:type="dxa"/>
            <w:vMerge/>
            <w:tcBorders>
              <w:left w:val="nil"/>
              <w:bottom w:val="single" w:sz="8" w:space="0" w:color="auto"/>
              <w:right w:val="single" w:sz="8" w:space="0" w:color="auto"/>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c>
          <w:tcPr>
            <w:tcW w:w="646" w:type="dxa"/>
            <w:tcBorders>
              <w:top w:val="nil"/>
              <w:left w:val="nil"/>
              <w:bottom w:val="nil"/>
              <w:right w:val="nil"/>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r>
      <w:tr w:rsidR="00F94729" w:rsidRPr="008764E4" w:rsidTr="000C615E">
        <w:trPr>
          <w:trHeight w:val="296"/>
        </w:trPr>
        <w:tc>
          <w:tcPr>
            <w:tcW w:w="580" w:type="dxa"/>
            <w:tcBorders>
              <w:top w:val="nil"/>
              <w:left w:val="single" w:sz="8" w:space="0" w:color="auto"/>
              <w:bottom w:val="nil"/>
              <w:right w:val="single" w:sz="8" w:space="0" w:color="auto"/>
            </w:tcBorders>
            <w:vAlign w:val="bottom"/>
          </w:tcPr>
          <w:p w:rsidR="00F94729" w:rsidRPr="008764E4" w:rsidRDefault="00F94729" w:rsidP="00375CC0">
            <w:pPr>
              <w:widowControl w:val="0"/>
              <w:autoSpaceDE w:val="0"/>
              <w:autoSpaceDN w:val="0"/>
              <w:adjustRightInd w:val="0"/>
              <w:spacing w:after="0" w:line="240" w:lineRule="auto"/>
              <w:jc w:val="center"/>
              <w:rPr>
                <w:rFonts w:ascii="Verdana" w:hAnsi="Verdana"/>
                <w:sz w:val="20"/>
                <w:szCs w:val="20"/>
              </w:rPr>
            </w:pPr>
            <w:r w:rsidRPr="008764E4">
              <w:rPr>
                <w:rFonts w:ascii="Verdana" w:hAnsi="Verdana"/>
                <w:w w:val="99"/>
                <w:sz w:val="20"/>
                <w:szCs w:val="20"/>
              </w:rPr>
              <w:t>2</w:t>
            </w:r>
          </w:p>
        </w:tc>
        <w:tc>
          <w:tcPr>
            <w:tcW w:w="1500" w:type="dxa"/>
            <w:tcBorders>
              <w:top w:val="nil"/>
              <w:left w:val="nil"/>
              <w:bottom w:val="nil"/>
              <w:right w:val="single" w:sz="8" w:space="0" w:color="auto"/>
            </w:tcBorders>
            <w:vAlign w:val="bottom"/>
          </w:tcPr>
          <w:p w:rsidR="00F94729" w:rsidRPr="008764E4" w:rsidRDefault="00F94729" w:rsidP="00375CC0">
            <w:pPr>
              <w:widowControl w:val="0"/>
              <w:autoSpaceDE w:val="0"/>
              <w:autoSpaceDN w:val="0"/>
              <w:adjustRightInd w:val="0"/>
              <w:spacing w:after="0" w:line="240" w:lineRule="auto"/>
              <w:ind w:left="100"/>
              <w:rPr>
                <w:rFonts w:ascii="Verdana" w:hAnsi="Verdana"/>
                <w:sz w:val="20"/>
                <w:szCs w:val="20"/>
              </w:rPr>
            </w:pPr>
            <w:r w:rsidRPr="008764E4">
              <w:rPr>
                <w:rFonts w:ascii="Verdana" w:hAnsi="Verdana"/>
                <w:sz w:val="20"/>
                <w:szCs w:val="20"/>
              </w:rPr>
              <w:t>Venezuela</w:t>
            </w:r>
          </w:p>
        </w:tc>
        <w:tc>
          <w:tcPr>
            <w:tcW w:w="1880" w:type="dxa"/>
            <w:vMerge w:val="restart"/>
            <w:tcBorders>
              <w:top w:val="nil"/>
              <w:left w:val="nil"/>
              <w:right w:val="single" w:sz="8" w:space="0" w:color="auto"/>
            </w:tcBorders>
            <w:vAlign w:val="bottom"/>
          </w:tcPr>
          <w:p w:rsidR="00F94729" w:rsidRPr="008764E4" w:rsidRDefault="00F94729" w:rsidP="00375CC0">
            <w:pPr>
              <w:widowControl w:val="0"/>
              <w:autoSpaceDE w:val="0"/>
              <w:autoSpaceDN w:val="0"/>
              <w:adjustRightInd w:val="0"/>
              <w:spacing w:after="0" w:line="240" w:lineRule="auto"/>
              <w:ind w:left="100"/>
              <w:rPr>
                <w:rFonts w:ascii="Verdana" w:hAnsi="Verdana"/>
                <w:sz w:val="20"/>
                <w:szCs w:val="20"/>
              </w:rPr>
            </w:pPr>
            <w:r w:rsidRPr="008764E4">
              <w:rPr>
                <w:rFonts w:ascii="Verdana" w:hAnsi="Verdana"/>
                <w:sz w:val="20"/>
                <w:szCs w:val="20"/>
              </w:rPr>
              <w:t>21 al 23 de Marzo</w:t>
            </w:r>
          </w:p>
        </w:tc>
        <w:tc>
          <w:tcPr>
            <w:tcW w:w="4924" w:type="dxa"/>
            <w:vMerge w:val="restart"/>
            <w:tcBorders>
              <w:top w:val="nil"/>
              <w:left w:val="nil"/>
              <w:right w:val="single" w:sz="8" w:space="0" w:color="auto"/>
            </w:tcBorders>
            <w:vAlign w:val="bottom"/>
          </w:tcPr>
          <w:p w:rsidR="00F94729" w:rsidRPr="008764E4" w:rsidRDefault="00F94729" w:rsidP="00375CC0">
            <w:pPr>
              <w:widowControl w:val="0"/>
              <w:autoSpaceDE w:val="0"/>
              <w:autoSpaceDN w:val="0"/>
              <w:adjustRightInd w:val="0"/>
              <w:spacing w:after="0" w:line="240" w:lineRule="auto"/>
              <w:ind w:left="140"/>
              <w:rPr>
                <w:rFonts w:ascii="Verdana" w:hAnsi="Verdana"/>
                <w:sz w:val="20"/>
                <w:szCs w:val="20"/>
              </w:rPr>
            </w:pPr>
            <w:r w:rsidRPr="008764E4">
              <w:rPr>
                <w:rFonts w:ascii="Verdana" w:hAnsi="Verdana"/>
                <w:i/>
                <w:sz w:val="20"/>
                <w:szCs w:val="20"/>
              </w:rPr>
              <w:t>I Congreso Venezolano Universidad, Ambiente y Desarrollo</w:t>
            </w:r>
          </w:p>
        </w:tc>
        <w:tc>
          <w:tcPr>
            <w:tcW w:w="646" w:type="dxa"/>
            <w:tcBorders>
              <w:top w:val="nil"/>
              <w:left w:val="nil"/>
              <w:bottom w:val="nil"/>
              <w:right w:val="nil"/>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r>
      <w:tr w:rsidR="00F94729" w:rsidRPr="008764E4" w:rsidTr="000C615E">
        <w:trPr>
          <w:trHeight w:val="100"/>
        </w:trPr>
        <w:tc>
          <w:tcPr>
            <w:tcW w:w="580" w:type="dxa"/>
            <w:tcBorders>
              <w:top w:val="nil"/>
              <w:left w:val="single" w:sz="8" w:space="0" w:color="auto"/>
              <w:bottom w:val="single" w:sz="8" w:space="0" w:color="auto"/>
              <w:right w:val="single" w:sz="8" w:space="0" w:color="auto"/>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c>
          <w:tcPr>
            <w:tcW w:w="1500" w:type="dxa"/>
            <w:tcBorders>
              <w:top w:val="nil"/>
              <w:left w:val="nil"/>
              <w:bottom w:val="single" w:sz="8" w:space="0" w:color="auto"/>
              <w:right w:val="single" w:sz="8" w:space="0" w:color="auto"/>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c>
          <w:tcPr>
            <w:tcW w:w="1880" w:type="dxa"/>
            <w:vMerge/>
            <w:tcBorders>
              <w:left w:val="nil"/>
              <w:bottom w:val="single" w:sz="8" w:space="0" w:color="auto"/>
              <w:right w:val="single" w:sz="8" w:space="0" w:color="auto"/>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c>
          <w:tcPr>
            <w:tcW w:w="4924" w:type="dxa"/>
            <w:vMerge/>
            <w:tcBorders>
              <w:left w:val="nil"/>
              <w:bottom w:val="single" w:sz="8" w:space="0" w:color="auto"/>
              <w:right w:val="single" w:sz="8" w:space="0" w:color="auto"/>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c>
          <w:tcPr>
            <w:tcW w:w="646" w:type="dxa"/>
            <w:tcBorders>
              <w:top w:val="nil"/>
              <w:left w:val="nil"/>
              <w:bottom w:val="nil"/>
              <w:right w:val="nil"/>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r>
      <w:tr w:rsidR="0002093E" w:rsidRPr="008764E4" w:rsidTr="000C615E">
        <w:trPr>
          <w:trHeight w:val="196"/>
        </w:trPr>
        <w:tc>
          <w:tcPr>
            <w:tcW w:w="580" w:type="dxa"/>
            <w:vMerge w:val="restart"/>
            <w:tcBorders>
              <w:top w:val="nil"/>
              <w:left w:val="single" w:sz="8" w:space="0" w:color="auto"/>
              <w:right w:val="single" w:sz="8" w:space="0" w:color="auto"/>
            </w:tcBorders>
            <w:vAlign w:val="center"/>
          </w:tcPr>
          <w:p w:rsidR="0002093E" w:rsidRPr="008764E4" w:rsidRDefault="0002093E" w:rsidP="00F94729">
            <w:pPr>
              <w:widowControl w:val="0"/>
              <w:autoSpaceDE w:val="0"/>
              <w:autoSpaceDN w:val="0"/>
              <w:adjustRightInd w:val="0"/>
              <w:spacing w:after="0" w:line="240" w:lineRule="auto"/>
              <w:jc w:val="center"/>
              <w:rPr>
                <w:rFonts w:ascii="Verdana" w:hAnsi="Verdana"/>
                <w:sz w:val="20"/>
                <w:szCs w:val="20"/>
              </w:rPr>
            </w:pPr>
            <w:r w:rsidRPr="008764E4">
              <w:rPr>
                <w:rFonts w:ascii="Verdana" w:hAnsi="Verdana"/>
                <w:w w:val="99"/>
                <w:sz w:val="20"/>
                <w:szCs w:val="20"/>
              </w:rPr>
              <w:t>3</w:t>
            </w:r>
          </w:p>
        </w:tc>
        <w:tc>
          <w:tcPr>
            <w:tcW w:w="1500" w:type="dxa"/>
            <w:vMerge w:val="restart"/>
            <w:tcBorders>
              <w:top w:val="nil"/>
              <w:left w:val="nil"/>
              <w:right w:val="single" w:sz="8" w:space="0" w:color="auto"/>
            </w:tcBorders>
            <w:vAlign w:val="center"/>
          </w:tcPr>
          <w:p w:rsidR="0002093E" w:rsidRPr="008764E4" w:rsidRDefault="0002093E" w:rsidP="0002093E">
            <w:pPr>
              <w:widowControl w:val="0"/>
              <w:autoSpaceDE w:val="0"/>
              <w:autoSpaceDN w:val="0"/>
              <w:adjustRightInd w:val="0"/>
              <w:spacing w:after="0" w:line="240" w:lineRule="auto"/>
              <w:ind w:left="100"/>
              <w:rPr>
                <w:rFonts w:ascii="Verdana" w:hAnsi="Verdana"/>
                <w:sz w:val="20"/>
                <w:szCs w:val="20"/>
              </w:rPr>
            </w:pPr>
            <w:r w:rsidRPr="008764E4">
              <w:rPr>
                <w:rFonts w:ascii="Verdana" w:hAnsi="Verdana"/>
                <w:sz w:val="20"/>
                <w:szCs w:val="20"/>
              </w:rPr>
              <w:t>Perú</w:t>
            </w:r>
          </w:p>
        </w:tc>
        <w:tc>
          <w:tcPr>
            <w:tcW w:w="1880" w:type="dxa"/>
            <w:vMerge w:val="restart"/>
            <w:tcBorders>
              <w:top w:val="nil"/>
              <w:left w:val="nil"/>
              <w:right w:val="single" w:sz="8" w:space="0" w:color="auto"/>
            </w:tcBorders>
            <w:vAlign w:val="center"/>
          </w:tcPr>
          <w:p w:rsidR="0002093E" w:rsidRPr="008764E4" w:rsidRDefault="0002093E" w:rsidP="0002093E">
            <w:pPr>
              <w:widowControl w:val="0"/>
              <w:autoSpaceDE w:val="0"/>
              <w:autoSpaceDN w:val="0"/>
              <w:adjustRightInd w:val="0"/>
              <w:spacing w:after="0" w:line="240" w:lineRule="auto"/>
              <w:ind w:left="100"/>
              <w:rPr>
                <w:rFonts w:ascii="Verdana" w:hAnsi="Verdana"/>
                <w:sz w:val="20"/>
                <w:szCs w:val="20"/>
              </w:rPr>
            </w:pPr>
            <w:r w:rsidRPr="008764E4">
              <w:rPr>
                <w:rFonts w:ascii="Verdana" w:hAnsi="Verdana"/>
                <w:sz w:val="20"/>
                <w:szCs w:val="20"/>
              </w:rPr>
              <w:t>19 de Abril</w:t>
            </w:r>
          </w:p>
        </w:tc>
        <w:tc>
          <w:tcPr>
            <w:tcW w:w="4924" w:type="dxa"/>
            <w:vMerge w:val="restart"/>
            <w:tcBorders>
              <w:top w:val="nil"/>
              <w:left w:val="nil"/>
              <w:right w:val="single" w:sz="8" w:space="0" w:color="auto"/>
            </w:tcBorders>
            <w:vAlign w:val="center"/>
          </w:tcPr>
          <w:p w:rsidR="0002093E" w:rsidRPr="008764E4" w:rsidRDefault="0002093E" w:rsidP="0002093E">
            <w:pPr>
              <w:widowControl w:val="0"/>
              <w:autoSpaceDE w:val="0"/>
              <w:autoSpaceDN w:val="0"/>
              <w:adjustRightInd w:val="0"/>
              <w:spacing w:after="0" w:line="196" w:lineRule="exact"/>
              <w:ind w:left="140"/>
              <w:rPr>
                <w:rFonts w:ascii="Verdana" w:hAnsi="Verdana"/>
                <w:sz w:val="20"/>
                <w:szCs w:val="20"/>
              </w:rPr>
            </w:pPr>
            <w:r w:rsidRPr="008764E4">
              <w:rPr>
                <w:rFonts w:ascii="Verdana" w:hAnsi="Verdana"/>
                <w:i/>
                <w:sz w:val="20"/>
                <w:szCs w:val="20"/>
              </w:rPr>
              <w:t>Seminario - Taller “Responsabilidad Socio Ambiental Universitaria</w:t>
            </w:r>
          </w:p>
        </w:tc>
        <w:tc>
          <w:tcPr>
            <w:tcW w:w="646" w:type="dxa"/>
            <w:tcBorders>
              <w:top w:val="nil"/>
              <w:left w:val="nil"/>
              <w:bottom w:val="nil"/>
              <w:right w:val="nil"/>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r>
      <w:tr w:rsidR="0002093E" w:rsidRPr="008764E4" w:rsidTr="000C615E">
        <w:trPr>
          <w:trHeight w:val="108"/>
        </w:trPr>
        <w:tc>
          <w:tcPr>
            <w:tcW w:w="580" w:type="dxa"/>
            <w:vMerge/>
            <w:tcBorders>
              <w:left w:val="single" w:sz="8" w:space="0" w:color="auto"/>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1500" w:type="dxa"/>
            <w:vMerge/>
            <w:tcBorders>
              <w:left w:val="nil"/>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1880" w:type="dxa"/>
            <w:vMerge/>
            <w:tcBorders>
              <w:left w:val="nil"/>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4924" w:type="dxa"/>
            <w:vMerge/>
            <w:tcBorders>
              <w:left w:val="nil"/>
              <w:right w:val="single" w:sz="8" w:space="0" w:color="auto"/>
            </w:tcBorders>
            <w:vAlign w:val="bottom"/>
          </w:tcPr>
          <w:p w:rsidR="0002093E" w:rsidRPr="008764E4" w:rsidRDefault="0002093E" w:rsidP="0002093E">
            <w:pPr>
              <w:widowControl w:val="0"/>
              <w:autoSpaceDE w:val="0"/>
              <w:autoSpaceDN w:val="0"/>
              <w:adjustRightInd w:val="0"/>
              <w:spacing w:after="0" w:line="240" w:lineRule="auto"/>
              <w:rPr>
                <w:rFonts w:ascii="Verdana" w:hAnsi="Verdana"/>
                <w:sz w:val="20"/>
                <w:szCs w:val="20"/>
              </w:rPr>
            </w:pPr>
          </w:p>
        </w:tc>
        <w:tc>
          <w:tcPr>
            <w:tcW w:w="646" w:type="dxa"/>
            <w:tcBorders>
              <w:top w:val="nil"/>
              <w:left w:val="nil"/>
              <w:bottom w:val="nil"/>
              <w:right w:val="nil"/>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r>
      <w:tr w:rsidR="0002093E" w:rsidRPr="008764E4" w:rsidTr="000C615E">
        <w:trPr>
          <w:trHeight w:val="70"/>
        </w:trPr>
        <w:tc>
          <w:tcPr>
            <w:tcW w:w="580" w:type="dxa"/>
            <w:vMerge/>
            <w:tcBorders>
              <w:left w:val="single" w:sz="8" w:space="0" w:color="auto"/>
              <w:bottom w:val="single" w:sz="8" w:space="0" w:color="auto"/>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1500" w:type="dxa"/>
            <w:vMerge/>
            <w:tcBorders>
              <w:left w:val="nil"/>
              <w:bottom w:val="single" w:sz="8" w:space="0" w:color="auto"/>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1880" w:type="dxa"/>
            <w:vMerge/>
            <w:tcBorders>
              <w:left w:val="nil"/>
              <w:bottom w:val="single" w:sz="8" w:space="0" w:color="auto"/>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4924" w:type="dxa"/>
            <w:vMerge/>
            <w:tcBorders>
              <w:left w:val="nil"/>
              <w:bottom w:val="single" w:sz="8" w:space="0" w:color="auto"/>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646" w:type="dxa"/>
            <w:tcBorders>
              <w:top w:val="nil"/>
              <w:left w:val="nil"/>
              <w:bottom w:val="nil"/>
              <w:right w:val="nil"/>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r>
      <w:tr w:rsidR="00F94729" w:rsidRPr="008764E4" w:rsidTr="000C615E">
        <w:trPr>
          <w:trHeight w:val="244"/>
        </w:trPr>
        <w:tc>
          <w:tcPr>
            <w:tcW w:w="580" w:type="dxa"/>
            <w:vMerge w:val="restart"/>
            <w:tcBorders>
              <w:top w:val="nil"/>
              <w:left w:val="single" w:sz="8" w:space="0" w:color="auto"/>
              <w:right w:val="single" w:sz="8" w:space="0" w:color="auto"/>
            </w:tcBorders>
            <w:vAlign w:val="center"/>
          </w:tcPr>
          <w:p w:rsidR="00F94729" w:rsidRPr="008764E4" w:rsidRDefault="00F94729" w:rsidP="00F94729">
            <w:pPr>
              <w:widowControl w:val="0"/>
              <w:autoSpaceDE w:val="0"/>
              <w:autoSpaceDN w:val="0"/>
              <w:adjustRightInd w:val="0"/>
              <w:spacing w:after="0" w:line="240" w:lineRule="auto"/>
              <w:jc w:val="center"/>
              <w:rPr>
                <w:rFonts w:ascii="Verdana" w:hAnsi="Verdana"/>
                <w:sz w:val="20"/>
                <w:szCs w:val="20"/>
              </w:rPr>
            </w:pPr>
            <w:r w:rsidRPr="008764E4">
              <w:rPr>
                <w:rFonts w:ascii="Verdana" w:hAnsi="Verdana"/>
                <w:w w:val="99"/>
                <w:sz w:val="20"/>
                <w:szCs w:val="20"/>
              </w:rPr>
              <w:t>4</w:t>
            </w:r>
          </w:p>
        </w:tc>
        <w:tc>
          <w:tcPr>
            <w:tcW w:w="1500" w:type="dxa"/>
            <w:vMerge w:val="restart"/>
            <w:tcBorders>
              <w:top w:val="nil"/>
              <w:left w:val="nil"/>
              <w:right w:val="single" w:sz="8" w:space="0" w:color="auto"/>
            </w:tcBorders>
            <w:vAlign w:val="center"/>
          </w:tcPr>
          <w:p w:rsidR="00F94729" w:rsidRPr="008764E4" w:rsidRDefault="00F94729" w:rsidP="00F94729">
            <w:pPr>
              <w:widowControl w:val="0"/>
              <w:autoSpaceDE w:val="0"/>
              <w:autoSpaceDN w:val="0"/>
              <w:adjustRightInd w:val="0"/>
              <w:spacing w:after="0" w:line="240" w:lineRule="auto"/>
              <w:ind w:left="100"/>
              <w:rPr>
                <w:rFonts w:ascii="Verdana" w:hAnsi="Verdana"/>
                <w:sz w:val="20"/>
                <w:szCs w:val="20"/>
              </w:rPr>
            </w:pPr>
            <w:r w:rsidRPr="008764E4">
              <w:rPr>
                <w:rFonts w:ascii="Verdana" w:hAnsi="Verdana"/>
                <w:sz w:val="20"/>
                <w:szCs w:val="20"/>
              </w:rPr>
              <w:t>Cuba</w:t>
            </w:r>
          </w:p>
        </w:tc>
        <w:tc>
          <w:tcPr>
            <w:tcW w:w="1880" w:type="dxa"/>
            <w:vMerge w:val="restart"/>
            <w:tcBorders>
              <w:top w:val="nil"/>
              <w:left w:val="nil"/>
              <w:right w:val="single" w:sz="8" w:space="0" w:color="auto"/>
            </w:tcBorders>
            <w:vAlign w:val="center"/>
          </w:tcPr>
          <w:p w:rsidR="00F94729" w:rsidRPr="008764E4" w:rsidRDefault="00F94729" w:rsidP="00F94729">
            <w:pPr>
              <w:widowControl w:val="0"/>
              <w:autoSpaceDE w:val="0"/>
              <w:autoSpaceDN w:val="0"/>
              <w:adjustRightInd w:val="0"/>
              <w:spacing w:after="0" w:line="240" w:lineRule="auto"/>
              <w:ind w:left="100"/>
              <w:rPr>
                <w:rFonts w:ascii="Verdana" w:hAnsi="Verdana"/>
                <w:sz w:val="20"/>
                <w:szCs w:val="20"/>
              </w:rPr>
            </w:pPr>
            <w:r w:rsidRPr="008764E4">
              <w:rPr>
                <w:rFonts w:ascii="Verdana" w:hAnsi="Verdana"/>
                <w:sz w:val="20"/>
                <w:szCs w:val="20"/>
              </w:rPr>
              <w:t>8 al 11 de Julio</w:t>
            </w:r>
          </w:p>
        </w:tc>
        <w:tc>
          <w:tcPr>
            <w:tcW w:w="4924" w:type="dxa"/>
            <w:vMerge w:val="restart"/>
            <w:tcBorders>
              <w:top w:val="nil"/>
              <w:left w:val="nil"/>
              <w:right w:val="single" w:sz="8" w:space="0" w:color="auto"/>
            </w:tcBorders>
            <w:vAlign w:val="center"/>
          </w:tcPr>
          <w:p w:rsidR="00F94729" w:rsidRPr="008764E4" w:rsidRDefault="00F94729" w:rsidP="00F94729">
            <w:pPr>
              <w:widowControl w:val="0"/>
              <w:autoSpaceDE w:val="0"/>
              <w:autoSpaceDN w:val="0"/>
              <w:adjustRightInd w:val="0"/>
              <w:spacing w:after="0" w:line="240" w:lineRule="auto"/>
              <w:ind w:left="140"/>
              <w:rPr>
                <w:rFonts w:ascii="Verdana" w:hAnsi="Verdana"/>
                <w:sz w:val="20"/>
                <w:szCs w:val="20"/>
              </w:rPr>
            </w:pPr>
            <w:r w:rsidRPr="008764E4">
              <w:rPr>
                <w:rFonts w:ascii="Verdana" w:hAnsi="Verdana"/>
                <w:i/>
                <w:sz w:val="20"/>
                <w:szCs w:val="20"/>
              </w:rPr>
              <w:t>Reunión anual de la Red de Medio Ambiente y</w:t>
            </w:r>
          </w:p>
          <w:p w:rsidR="00F94729" w:rsidRPr="008764E4" w:rsidRDefault="00F94729" w:rsidP="00F94729">
            <w:pPr>
              <w:widowControl w:val="0"/>
              <w:autoSpaceDE w:val="0"/>
              <w:autoSpaceDN w:val="0"/>
              <w:adjustRightInd w:val="0"/>
              <w:spacing w:after="0" w:line="204" w:lineRule="exact"/>
              <w:ind w:left="140"/>
              <w:rPr>
                <w:rFonts w:ascii="Verdana" w:hAnsi="Verdana"/>
                <w:sz w:val="20"/>
                <w:szCs w:val="20"/>
              </w:rPr>
            </w:pPr>
            <w:r w:rsidRPr="008764E4">
              <w:rPr>
                <w:rFonts w:ascii="Verdana" w:hAnsi="Verdana"/>
                <w:i/>
                <w:sz w:val="20"/>
                <w:szCs w:val="20"/>
              </w:rPr>
              <w:t>Red de Gestores Ambientales en las Universidades Cubanas</w:t>
            </w:r>
          </w:p>
        </w:tc>
        <w:tc>
          <w:tcPr>
            <w:tcW w:w="646" w:type="dxa"/>
            <w:tcBorders>
              <w:top w:val="nil"/>
              <w:left w:val="nil"/>
              <w:bottom w:val="nil"/>
              <w:right w:val="nil"/>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r>
      <w:tr w:rsidR="00F94729" w:rsidRPr="008764E4" w:rsidTr="000C615E">
        <w:trPr>
          <w:trHeight w:val="104"/>
        </w:trPr>
        <w:tc>
          <w:tcPr>
            <w:tcW w:w="580" w:type="dxa"/>
            <w:vMerge/>
            <w:tcBorders>
              <w:left w:val="single" w:sz="8" w:space="0" w:color="auto"/>
              <w:right w:val="single" w:sz="8" w:space="0" w:color="auto"/>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c>
          <w:tcPr>
            <w:tcW w:w="1500" w:type="dxa"/>
            <w:vMerge/>
            <w:tcBorders>
              <w:left w:val="nil"/>
              <w:right w:val="single" w:sz="8" w:space="0" w:color="auto"/>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c>
          <w:tcPr>
            <w:tcW w:w="1880" w:type="dxa"/>
            <w:vMerge/>
            <w:tcBorders>
              <w:left w:val="nil"/>
              <w:right w:val="single" w:sz="8" w:space="0" w:color="auto"/>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c>
          <w:tcPr>
            <w:tcW w:w="4924" w:type="dxa"/>
            <w:vMerge/>
            <w:tcBorders>
              <w:left w:val="nil"/>
              <w:right w:val="single" w:sz="8" w:space="0" w:color="auto"/>
            </w:tcBorders>
            <w:vAlign w:val="bottom"/>
          </w:tcPr>
          <w:p w:rsidR="00F94729" w:rsidRPr="008764E4" w:rsidRDefault="00F94729" w:rsidP="00375CC0">
            <w:pPr>
              <w:widowControl w:val="0"/>
              <w:autoSpaceDE w:val="0"/>
              <w:autoSpaceDN w:val="0"/>
              <w:adjustRightInd w:val="0"/>
              <w:spacing w:after="0" w:line="204" w:lineRule="exact"/>
              <w:ind w:left="140"/>
              <w:rPr>
                <w:rFonts w:ascii="Verdana" w:hAnsi="Verdana"/>
                <w:sz w:val="20"/>
                <w:szCs w:val="20"/>
              </w:rPr>
            </w:pPr>
          </w:p>
        </w:tc>
        <w:tc>
          <w:tcPr>
            <w:tcW w:w="646" w:type="dxa"/>
            <w:tcBorders>
              <w:top w:val="nil"/>
              <w:left w:val="nil"/>
              <w:bottom w:val="nil"/>
              <w:right w:val="nil"/>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r>
      <w:tr w:rsidR="00F94729" w:rsidRPr="008764E4" w:rsidTr="000C615E">
        <w:trPr>
          <w:trHeight w:val="100"/>
        </w:trPr>
        <w:tc>
          <w:tcPr>
            <w:tcW w:w="580" w:type="dxa"/>
            <w:vMerge/>
            <w:tcBorders>
              <w:left w:val="single" w:sz="8" w:space="0" w:color="auto"/>
              <w:right w:val="single" w:sz="8" w:space="0" w:color="auto"/>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c>
          <w:tcPr>
            <w:tcW w:w="1500" w:type="dxa"/>
            <w:vMerge/>
            <w:tcBorders>
              <w:left w:val="nil"/>
              <w:right w:val="single" w:sz="8" w:space="0" w:color="auto"/>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c>
          <w:tcPr>
            <w:tcW w:w="1880" w:type="dxa"/>
            <w:vMerge/>
            <w:tcBorders>
              <w:left w:val="nil"/>
              <w:right w:val="single" w:sz="8" w:space="0" w:color="auto"/>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c>
          <w:tcPr>
            <w:tcW w:w="4924" w:type="dxa"/>
            <w:vMerge/>
            <w:tcBorders>
              <w:left w:val="nil"/>
              <w:right w:val="single" w:sz="8" w:space="0" w:color="auto"/>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c>
          <w:tcPr>
            <w:tcW w:w="646" w:type="dxa"/>
            <w:tcBorders>
              <w:top w:val="nil"/>
              <w:left w:val="nil"/>
              <w:bottom w:val="nil"/>
              <w:right w:val="nil"/>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r>
      <w:tr w:rsidR="00F94729" w:rsidRPr="008764E4" w:rsidTr="000C615E">
        <w:trPr>
          <w:trHeight w:val="60"/>
        </w:trPr>
        <w:tc>
          <w:tcPr>
            <w:tcW w:w="580" w:type="dxa"/>
            <w:vMerge/>
            <w:tcBorders>
              <w:left w:val="single" w:sz="8" w:space="0" w:color="auto"/>
              <w:bottom w:val="single" w:sz="8" w:space="0" w:color="auto"/>
              <w:right w:val="single" w:sz="8" w:space="0" w:color="auto"/>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c>
          <w:tcPr>
            <w:tcW w:w="1500" w:type="dxa"/>
            <w:vMerge/>
            <w:tcBorders>
              <w:left w:val="nil"/>
              <w:bottom w:val="single" w:sz="8" w:space="0" w:color="auto"/>
              <w:right w:val="single" w:sz="8" w:space="0" w:color="auto"/>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c>
          <w:tcPr>
            <w:tcW w:w="1880" w:type="dxa"/>
            <w:vMerge/>
            <w:tcBorders>
              <w:left w:val="nil"/>
              <w:bottom w:val="single" w:sz="8" w:space="0" w:color="auto"/>
              <w:right w:val="single" w:sz="8" w:space="0" w:color="auto"/>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c>
          <w:tcPr>
            <w:tcW w:w="4924" w:type="dxa"/>
            <w:vMerge/>
            <w:tcBorders>
              <w:left w:val="nil"/>
              <w:bottom w:val="single" w:sz="8" w:space="0" w:color="auto"/>
              <w:right w:val="single" w:sz="8" w:space="0" w:color="auto"/>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c>
          <w:tcPr>
            <w:tcW w:w="646" w:type="dxa"/>
            <w:tcBorders>
              <w:top w:val="nil"/>
              <w:left w:val="nil"/>
              <w:bottom w:val="nil"/>
              <w:right w:val="nil"/>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r>
      <w:tr w:rsidR="00F94729" w:rsidRPr="008764E4" w:rsidTr="000C615E">
        <w:trPr>
          <w:trHeight w:val="244"/>
        </w:trPr>
        <w:tc>
          <w:tcPr>
            <w:tcW w:w="580" w:type="dxa"/>
            <w:vMerge w:val="restart"/>
            <w:tcBorders>
              <w:top w:val="single" w:sz="8" w:space="0" w:color="auto"/>
              <w:left w:val="single" w:sz="8" w:space="0" w:color="auto"/>
              <w:right w:val="single" w:sz="8" w:space="0" w:color="auto"/>
            </w:tcBorders>
            <w:vAlign w:val="center"/>
          </w:tcPr>
          <w:p w:rsidR="00F94729" w:rsidRPr="008764E4" w:rsidRDefault="00F94729" w:rsidP="00375CC0">
            <w:pPr>
              <w:widowControl w:val="0"/>
              <w:autoSpaceDE w:val="0"/>
              <w:autoSpaceDN w:val="0"/>
              <w:adjustRightInd w:val="0"/>
              <w:spacing w:after="0" w:line="240" w:lineRule="auto"/>
              <w:jc w:val="center"/>
              <w:rPr>
                <w:rFonts w:ascii="Verdana" w:hAnsi="Verdana"/>
                <w:sz w:val="20"/>
                <w:szCs w:val="20"/>
              </w:rPr>
            </w:pPr>
            <w:r w:rsidRPr="008764E4">
              <w:rPr>
                <w:rFonts w:ascii="Verdana" w:hAnsi="Verdana"/>
                <w:w w:val="99"/>
                <w:sz w:val="20"/>
                <w:szCs w:val="20"/>
              </w:rPr>
              <w:t>5</w:t>
            </w:r>
          </w:p>
        </w:tc>
        <w:tc>
          <w:tcPr>
            <w:tcW w:w="1500" w:type="dxa"/>
            <w:vMerge w:val="restart"/>
            <w:tcBorders>
              <w:top w:val="single" w:sz="8" w:space="0" w:color="auto"/>
              <w:left w:val="nil"/>
              <w:right w:val="single" w:sz="8" w:space="0" w:color="auto"/>
            </w:tcBorders>
            <w:vAlign w:val="center"/>
          </w:tcPr>
          <w:p w:rsidR="00F94729" w:rsidRPr="008764E4" w:rsidRDefault="00F94729" w:rsidP="00375CC0">
            <w:pPr>
              <w:widowControl w:val="0"/>
              <w:autoSpaceDE w:val="0"/>
              <w:autoSpaceDN w:val="0"/>
              <w:adjustRightInd w:val="0"/>
              <w:spacing w:after="0" w:line="240" w:lineRule="auto"/>
              <w:ind w:left="100"/>
              <w:jc w:val="center"/>
              <w:rPr>
                <w:rFonts w:ascii="Verdana" w:hAnsi="Verdana"/>
                <w:sz w:val="20"/>
                <w:szCs w:val="20"/>
              </w:rPr>
            </w:pPr>
            <w:r w:rsidRPr="008764E4">
              <w:rPr>
                <w:rFonts w:ascii="Verdana" w:hAnsi="Verdana"/>
                <w:sz w:val="20"/>
                <w:szCs w:val="20"/>
              </w:rPr>
              <w:t>Argentina</w:t>
            </w:r>
          </w:p>
        </w:tc>
        <w:tc>
          <w:tcPr>
            <w:tcW w:w="1880" w:type="dxa"/>
            <w:vMerge w:val="restart"/>
            <w:tcBorders>
              <w:top w:val="single" w:sz="8" w:space="0" w:color="auto"/>
              <w:left w:val="nil"/>
              <w:right w:val="single" w:sz="8" w:space="0" w:color="auto"/>
            </w:tcBorders>
            <w:vAlign w:val="center"/>
          </w:tcPr>
          <w:p w:rsidR="00F94729" w:rsidRPr="008764E4" w:rsidRDefault="00F94729" w:rsidP="00375CC0">
            <w:pPr>
              <w:widowControl w:val="0"/>
              <w:autoSpaceDE w:val="0"/>
              <w:autoSpaceDN w:val="0"/>
              <w:adjustRightInd w:val="0"/>
              <w:spacing w:after="0" w:line="240" w:lineRule="auto"/>
              <w:ind w:left="100"/>
              <w:jc w:val="center"/>
              <w:rPr>
                <w:rFonts w:ascii="Verdana" w:hAnsi="Verdana"/>
                <w:sz w:val="20"/>
                <w:szCs w:val="20"/>
              </w:rPr>
            </w:pPr>
            <w:r w:rsidRPr="008764E4">
              <w:rPr>
                <w:rFonts w:ascii="Verdana" w:hAnsi="Verdana"/>
                <w:sz w:val="20"/>
                <w:szCs w:val="20"/>
              </w:rPr>
              <w:t>16 de Agosto</w:t>
            </w:r>
          </w:p>
        </w:tc>
        <w:tc>
          <w:tcPr>
            <w:tcW w:w="4924" w:type="dxa"/>
            <w:vMerge w:val="restart"/>
            <w:tcBorders>
              <w:top w:val="single" w:sz="8" w:space="0" w:color="auto"/>
              <w:left w:val="nil"/>
              <w:bottom w:val="single" w:sz="8" w:space="0" w:color="auto"/>
              <w:right w:val="single" w:sz="8" w:space="0" w:color="auto"/>
            </w:tcBorders>
            <w:vAlign w:val="center"/>
          </w:tcPr>
          <w:p w:rsidR="00F94729" w:rsidRPr="008764E4" w:rsidRDefault="00F94729" w:rsidP="006A73B4">
            <w:pPr>
              <w:widowControl w:val="0"/>
              <w:autoSpaceDE w:val="0"/>
              <w:autoSpaceDN w:val="0"/>
              <w:adjustRightInd w:val="0"/>
              <w:spacing w:after="0" w:line="240" w:lineRule="auto"/>
              <w:ind w:left="140"/>
              <w:rPr>
                <w:rFonts w:ascii="Verdana" w:hAnsi="Verdana"/>
                <w:sz w:val="20"/>
                <w:szCs w:val="20"/>
              </w:rPr>
            </w:pPr>
            <w:r w:rsidRPr="008764E4">
              <w:rPr>
                <w:rFonts w:ascii="Verdana" w:hAnsi="Verdana"/>
                <w:i/>
                <w:sz w:val="20"/>
                <w:szCs w:val="20"/>
              </w:rPr>
              <w:t>Primer Foro Regional en Argentina sobre Universidades y Sostenibilidad</w:t>
            </w:r>
          </w:p>
        </w:tc>
        <w:tc>
          <w:tcPr>
            <w:tcW w:w="646" w:type="dxa"/>
            <w:tcBorders>
              <w:top w:val="nil"/>
              <w:left w:val="nil"/>
              <w:bottom w:val="nil"/>
              <w:right w:val="nil"/>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r>
      <w:tr w:rsidR="00F94729" w:rsidRPr="008764E4" w:rsidTr="000C615E">
        <w:trPr>
          <w:trHeight w:val="108"/>
        </w:trPr>
        <w:tc>
          <w:tcPr>
            <w:tcW w:w="580" w:type="dxa"/>
            <w:vMerge/>
            <w:tcBorders>
              <w:left w:val="single" w:sz="8" w:space="0" w:color="auto"/>
              <w:right w:val="single" w:sz="8" w:space="0" w:color="auto"/>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c>
          <w:tcPr>
            <w:tcW w:w="1500" w:type="dxa"/>
            <w:vMerge/>
            <w:tcBorders>
              <w:left w:val="nil"/>
              <w:right w:val="single" w:sz="8" w:space="0" w:color="auto"/>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c>
          <w:tcPr>
            <w:tcW w:w="1880" w:type="dxa"/>
            <w:vMerge/>
            <w:tcBorders>
              <w:left w:val="nil"/>
              <w:right w:val="single" w:sz="8" w:space="0" w:color="auto"/>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c>
          <w:tcPr>
            <w:tcW w:w="4924" w:type="dxa"/>
            <w:vMerge/>
            <w:tcBorders>
              <w:top w:val="single" w:sz="8" w:space="0" w:color="auto"/>
              <w:left w:val="nil"/>
              <w:right w:val="single" w:sz="8" w:space="0" w:color="auto"/>
            </w:tcBorders>
            <w:vAlign w:val="bottom"/>
          </w:tcPr>
          <w:p w:rsidR="00F94729" w:rsidRPr="008764E4" w:rsidRDefault="00F94729" w:rsidP="00375CC0">
            <w:pPr>
              <w:widowControl w:val="0"/>
              <w:autoSpaceDE w:val="0"/>
              <w:autoSpaceDN w:val="0"/>
              <w:adjustRightInd w:val="0"/>
              <w:spacing w:after="0" w:line="240" w:lineRule="auto"/>
              <w:ind w:left="140"/>
              <w:rPr>
                <w:rFonts w:ascii="Verdana" w:hAnsi="Verdana"/>
                <w:sz w:val="20"/>
                <w:szCs w:val="20"/>
              </w:rPr>
            </w:pPr>
          </w:p>
        </w:tc>
        <w:tc>
          <w:tcPr>
            <w:tcW w:w="646" w:type="dxa"/>
            <w:tcBorders>
              <w:top w:val="nil"/>
              <w:left w:val="nil"/>
              <w:bottom w:val="nil"/>
              <w:right w:val="nil"/>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r>
      <w:tr w:rsidR="00F94729" w:rsidRPr="008764E4" w:rsidTr="000C615E">
        <w:trPr>
          <w:trHeight w:val="136"/>
        </w:trPr>
        <w:tc>
          <w:tcPr>
            <w:tcW w:w="580" w:type="dxa"/>
            <w:vMerge/>
            <w:tcBorders>
              <w:left w:val="single" w:sz="8" w:space="0" w:color="auto"/>
              <w:bottom w:val="single" w:sz="4" w:space="0" w:color="auto"/>
              <w:right w:val="single" w:sz="8" w:space="0" w:color="auto"/>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c>
          <w:tcPr>
            <w:tcW w:w="1500" w:type="dxa"/>
            <w:vMerge/>
            <w:tcBorders>
              <w:left w:val="nil"/>
              <w:bottom w:val="single" w:sz="4" w:space="0" w:color="auto"/>
              <w:right w:val="single" w:sz="8" w:space="0" w:color="auto"/>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c>
          <w:tcPr>
            <w:tcW w:w="1880" w:type="dxa"/>
            <w:vMerge/>
            <w:tcBorders>
              <w:left w:val="nil"/>
              <w:bottom w:val="single" w:sz="4" w:space="0" w:color="auto"/>
              <w:right w:val="single" w:sz="8" w:space="0" w:color="auto"/>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c>
          <w:tcPr>
            <w:tcW w:w="4924" w:type="dxa"/>
            <w:vMerge/>
            <w:tcBorders>
              <w:left w:val="nil"/>
              <w:bottom w:val="single" w:sz="4" w:space="0" w:color="auto"/>
              <w:right w:val="single" w:sz="8" w:space="0" w:color="auto"/>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c>
          <w:tcPr>
            <w:tcW w:w="646" w:type="dxa"/>
            <w:tcBorders>
              <w:top w:val="nil"/>
              <w:left w:val="nil"/>
              <w:bottom w:val="nil"/>
              <w:right w:val="nil"/>
            </w:tcBorders>
            <w:vAlign w:val="bottom"/>
          </w:tcPr>
          <w:p w:rsidR="00F94729" w:rsidRPr="008764E4" w:rsidRDefault="00F94729" w:rsidP="00375CC0">
            <w:pPr>
              <w:widowControl w:val="0"/>
              <w:autoSpaceDE w:val="0"/>
              <w:autoSpaceDN w:val="0"/>
              <w:adjustRightInd w:val="0"/>
              <w:spacing w:after="0" w:line="240" w:lineRule="auto"/>
              <w:rPr>
                <w:rFonts w:ascii="Verdana" w:hAnsi="Verdana"/>
                <w:sz w:val="20"/>
                <w:szCs w:val="20"/>
              </w:rPr>
            </w:pPr>
          </w:p>
        </w:tc>
      </w:tr>
      <w:tr w:rsidR="0002093E" w:rsidRPr="008764E4" w:rsidTr="000C615E">
        <w:trPr>
          <w:trHeight w:val="244"/>
        </w:trPr>
        <w:tc>
          <w:tcPr>
            <w:tcW w:w="580" w:type="dxa"/>
            <w:vMerge w:val="restart"/>
            <w:tcBorders>
              <w:top w:val="single" w:sz="4" w:space="0" w:color="auto"/>
              <w:left w:val="single" w:sz="4" w:space="0" w:color="auto"/>
              <w:bottom w:val="single" w:sz="4" w:space="0" w:color="auto"/>
              <w:right w:val="single" w:sz="4" w:space="0" w:color="auto"/>
            </w:tcBorders>
            <w:vAlign w:val="bottom"/>
          </w:tcPr>
          <w:p w:rsidR="0002093E" w:rsidRPr="008764E4" w:rsidRDefault="0002093E" w:rsidP="00375CC0">
            <w:pPr>
              <w:widowControl w:val="0"/>
              <w:autoSpaceDE w:val="0"/>
              <w:autoSpaceDN w:val="0"/>
              <w:adjustRightInd w:val="0"/>
              <w:spacing w:after="0" w:line="240" w:lineRule="auto"/>
              <w:jc w:val="center"/>
              <w:rPr>
                <w:rFonts w:ascii="Verdana" w:hAnsi="Verdana"/>
                <w:sz w:val="20"/>
                <w:szCs w:val="20"/>
              </w:rPr>
            </w:pPr>
            <w:r w:rsidRPr="008764E4">
              <w:rPr>
                <w:rFonts w:ascii="Verdana" w:hAnsi="Verdana"/>
                <w:w w:val="99"/>
                <w:sz w:val="20"/>
                <w:szCs w:val="20"/>
              </w:rPr>
              <w:t>6</w:t>
            </w:r>
          </w:p>
        </w:tc>
        <w:tc>
          <w:tcPr>
            <w:tcW w:w="1500" w:type="dxa"/>
            <w:vMerge w:val="restart"/>
            <w:tcBorders>
              <w:top w:val="single" w:sz="4" w:space="0" w:color="auto"/>
              <w:left w:val="single" w:sz="4" w:space="0" w:color="auto"/>
              <w:bottom w:val="single" w:sz="4" w:space="0" w:color="auto"/>
              <w:right w:val="single" w:sz="4" w:space="0" w:color="auto"/>
            </w:tcBorders>
            <w:vAlign w:val="bottom"/>
          </w:tcPr>
          <w:p w:rsidR="0002093E" w:rsidRPr="008764E4" w:rsidRDefault="0002093E" w:rsidP="00375CC0">
            <w:pPr>
              <w:widowControl w:val="0"/>
              <w:autoSpaceDE w:val="0"/>
              <w:autoSpaceDN w:val="0"/>
              <w:adjustRightInd w:val="0"/>
              <w:spacing w:after="0" w:line="240" w:lineRule="auto"/>
              <w:ind w:left="100"/>
              <w:rPr>
                <w:rFonts w:ascii="Verdana" w:hAnsi="Verdana"/>
                <w:sz w:val="20"/>
                <w:szCs w:val="20"/>
              </w:rPr>
            </w:pPr>
            <w:r w:rsidRPr="008764E4">
              <w:rPr>
                <w:rFonts w:ascii="Verdana" w:hAnsi="Verdana"/>
                <w:sz w:val="20"/>
                <w:szCs w:val="20"/>
              </w:rPr>
              <w:t>Brasil</w:t>
            </w:r>
          </w:p>
        </w:tc>
        <w:tc>
          <w:tcPr>
            <w:tcW w:w="1880" w:type="dxa"/>
            <w:vMerge w:val="restart"/>
            <w:tcBorders>
              <w:top w:val="single" w:sz="4" w:space="0" w:color="auto"/>
              <w:left w:val="single" w:sz="4" w:space="0" w:color="auto"/>
              <w:bottom w:val="single" w:sz="4" w:space="0" w:color="auto"/>
              <w:right w:val="single" w:sz="4" w:space="0" w:color="auto"/>
            </w:tcBorders>
            <w:vAlign w:val="bottom"/>
          </w:tcPr>
          <w:p w:rsidR="0002093E" w:rsidRPr="008764E4" w:rsidRDefault="0002093E" w:rsidP="00375CC0">
            <w:pPr>
              <w:widowControl w:val="0"/>
              <w:autoSpaceDE w:val="0"/>
              <w:autoSpaceDN w:val="0"/>
              <w:adjustRightInd w:val="0"/>
              <w:spacing w:after="0" w:line="240" w:lineRule="auto"/>
              <w:ind w:left="100"/>
              <w:rPr>
                <w:rFonts w:ascii="Verdana" w:hAnsi="Verdana"/>
                <w:sz w:val="20"/>
                <w:szCs w:val="20"/>
              </w:rPr>
            </w:pPr>
            <w:r w:rsidRPr="008764E4">
              <w:rPr>
                <w:rFonts w:ascii="Verdana" w:hAnsi="Verdana"/>
                <w:sz w:val="20"/>
                <w:szCs w:val="20"/>
              </w:rPr>
              <w:t>15 al 19 de Septiembre</w:t>
            </w:r>
          </w:p>
        </w:tc>
        <w:tc>
          <w:tcPr>
            <w:tcW w:w="4924" w:type="dxa"/>
            <w:vMerge w:val="restart"/>
            <w:tcBorders>
              <w:top w:val="single" w:sz="4" w:space="0" w:color="auto"/>
              <w:left w:val="single" w:sz="4" w:space="0" w:color="auto"/>
              <w:bottom w:val="single" w:sz="4" w:space="0" w:color="auto"/>
              <w:right w:val="single" w:sz="4" w:space="0" w:color="auto"/>
            </w:tcBorders>
            <w:vAlign w:val="bottom"/>
          </w:tcPr>
          <w:p w:rsidR="0002093E" w:rsidRPr="008764E4" w:rsidRDefault="0002093E" w:rsidP="00375CC0">
            <w:pPr>
              <w:widowControl w:val="0"/>
              <w:autoSpaceDE w:val="0"/>
              <w:autoSpaceDN w:val="0"/>
              <w:adjustRightInd w:val="0"/>
              <w:spacing w:after="0" w:line="240" w:lineRule="auto"/>
              <w:ind w:left="140"/>
              <w:rPr>
                <w:rFonts w:ascii="Verdana" w:hAnsi="Verdana"/>
                <w:sz w:val="20"/>
                <w:szCs w:val="20"/>
              </w:rPr>
            </w:pPr>
            <w:r w:rsidRPr="008764E4">
              <w:rPr>
                <w:rFonts w:ascii="Verdana" w:hAnsi="Verdana"/>
                <w:i/>
                <w:sz w:val="20"/>
                <w:szCs w:val="20"/>
              </w:rPr>
              <w:t xml:space="preserve">IV Seminario </w:t>
            </w:r>
            <w:proofErr w:type="spellStart"/>
            <w:r w:rsidRPr="008764E4">
              <w:rPr>
                <w:rFonts w:ascii="Verdana" w:hAnsi="Verdana"/>
                <w:i/>
                <w:sz w:val="20"/>
                <w:szCs w:val="20"/>
              </w:rPr>
              <w:t>Sustentabilidade</w:t>
            </w:r>
            <w:proofErr w:type="spellEnd"/>
            <w:r w:rsidRPr="008764E4">
              <w:rPr>
                <w:rFonts w:ascii="Verdana" w:hAnsi="Verdana"/>
                <w:i/>
                <w:sz w:val="20"/>
                <w:szCs w:val="20"/>
              </w:rPr>
              <w:t xml:space="preserve"> </w:t>
            </w:r>
            <w:proofErr w:type="spellStart"/>
            <w:r w:rsidRPr="008764E4">
              <w:rPr>
                <w:rFonts w:ascii="Verdana" w:hAnsi="Verdana"/>
                <w:i/>
                <w:sz w:val="20"/>
                <w:szCs w:val="20"/>
              </w:rPr>
              <w:t>na</w:t>
            </w:r>
            <w:proofErr w:type="spellEnd"/>
            <w:r w:rsidRPr="008764E4">
              <w:rPr>
                <w:rFonts w:ascii="Verdana" w:hAnsi="Verdana"/>
                <w:i/>
                <w:sz w:val="20"/>
                <w:szCs w:val="20"/>
              </w:rPr>
              <w:t xml:space="preserve"> </w:t>
            </w:r>
            <w:proofErr w:type="spellStart"/>
            <w:r w:rsidRPr="008764E4">
              <w:rPr>
                <w:rFonts w:ascii="Verdana" w:hAnsi="Verdana"/>
                <w:i/>
                <w:sz w:val="20"/>
                <w:szCs w:val="20"/>
              </w:rPr>
              <w:t>Universidade</w:t>
            </w:r>
            <w:proofErr w:type="spellEnd"/>
            <w:r w:rsidRPr="008764E4">
              <w:rPr>
                <w:rFonts w:ascii="Verdana" w:hAnsi="Verdana"/>
                <w:i/>
                <w:sz w:val="20"/>
                <w:szCs w:val="20"/>
              </w:rPr>
              <w:t xml:space="preserve">: </w:t>
            </w:r>
            <w:proofErr w:type="spellStart"/>
            <w:r w:rsidRPr="008764E4">
              <w:rPr>
                <w:rFonts w:ascii="Verdana" w:hAnsi="Verdana"/>
                <w:i/>
                <w:sz w:val="20"/>
                <w:szCs w:val="20"/>
              </w:rPr>
              <w:t>desafios</w:t>
            </w:r>
            <w:proofErr w:type="spellEnd"/>
            <w:r w:rsidRPr="008764E4">
              <w:rPr>
                <w:rFonts w:ascii="Verdana" w:hAnsi="Verdana"/>
                <w:i/>
                <w:sz w:val="20"/>
                <w:szCs w:val="20"/>
              </w:rPr>
              <w:t xml:space="preserve"> à</w:t>
            </w:r>
          </w:p>
          <w:p w:rsidR="0002093E" w:rsidRPr="008764E4" w:rsidRDefault="0002093E" w:rsidP="00375CC0">
            <w:pPr>
              <w:widowControl w:val="0"/>
              <w:autoSpaceDE w:val="0"/>
              <w:autoSpaceDN w:val="0"/>
              <w:adjustRightInd w:val="0"/>
              <w:spacing w:after="0" w:line="204" w:lineRule="exact"/>
              <w:ind w:left="140"/>
              <w:rPr>
                <w:rFonts w:ascii="Verdana" w:hAnsi="Verdana"/>
                <w:sz w:val="20"/>
                <w:szCs w:val="20"/>
              </w:rPr>
            </w:pPr>
            <w:proofErr w:type="spellStart"/>
            <w:r w:rsidRPr="008764E4">
              <w:rPr>
                <w:rFonts w:ascii="Verdana" w:hAnsi="Verdana"/>
                <w:i/>
                <w:sz w:val="20"/>
                <w:szCs w:val="20"/>
              </w:rPr>
              <w:t>ambientalização</w:t>
            </w:r>
            <w:proofErr w:type="spellEnd"/>
            <w:r w:rsidRPr="008764E4">
              <w:rPr>
                <w:rFonts w:ascii="Verdana" w:hAnsi="Verdana"/>
                <w:i/>
                <w:sz w:val="20"/>
                <w:szCs w:val="20"/>
              </w:rPr>
              <w:t xml:space="preserve"> </w:t>
            </w:r>
            <w:proofErr w:type="spellStart"/>
            <w:r w:rsidRPr="008764E4">
              <w:rPr>
                <w:rFonts w:ascii="Verdana" w:hAnsi="Verdana"/>
                <w:i/>
                <w:sz w:val="20"/>
                <w:szCs w:val="20"/>
              </w:rPr>
              <w:t>nas</w:t>
            </w:r>
            <w:proofErr w:type="spellEnd"/>
            <w:r w:rsidRPr="008764E4">
              <w:rPr>
                <w:rFonts w:ascii="Verdana" w:hAnsi="Verdana"/>
                <w:i/>
                <w:sz w:val="20"/>
                <w:szCs w:val="20"/>
              </w:rPr>
              <w:t xml:space="preserve"> </w:t>
            </w:r>
            <w:proofErr w:type="spellStart"/>
            <w:r w:rsidRPr="008764E4">
              <w:rPr>
                <w:rFonts w:ascii="Verdana" w:hAnsi="Verdana"/>
                <w:i/>
                <w:sz w:val="20"/>
                <w:szCs w:val="20"/>
              </w:rPr>
              <w:t>Instituições</w:t>
            </w:r>
            <w:proofErr w:type="spellEnd"/>
            <w:r w:rsidRPr="008764E4">
              <w:rPr>
                <w:rFonts w:ascii="Verdana" w:hAnsi="Verdana"/>
                <w:i/>
                <w:sz w:val="20"/>
                <w:szCs w:val="20"/>
              </w:rPr>
              <w:t xml:space="preserve"> de </w:t>
            </w:r>
            <w:proofErr w:type="spellStart"/>
            <w:r w:rsidRPr="008764E4">
              <w:rPr>
                <w:rFonts w:ascii="Verdana" w:hAnsi="Verdana"/>
                <w:i/>
                <w:sz w:val="20"/>
                <w:szCs w:val="20"/>
              </w:rPr>
              <w:t>Ensino</w:t>
            </w:r>
            <w:proofErr w:type="spellEnd"/>
            <w:r w:rsidRPr="008764E4">
              <w:rPr>
                <w:rFonts w:ascii="Verdana" w:hAnsi="Verdana"/>
                <w:i/>
                <w:sz w:val="20"/>
                <w:szCs w:val="20"/>
              </w:rPr>
              <w:t xml:space="preserve"> Superior no Brasil</w:t>
            </w:r>
          </w:p>
        </w:tc>
        <w:tc>
          <w:tcPr>
            <w:tcW w:w="646" w:type="dxa"/>
            <w:tcBorders>
              <w:top w:val="nil"/>
              <w:left w:val="single" w:sz="4" w:space="0" w:color="auto"/>
              <w:bottom w:val="nil"/>
              <w:right w:val="nil"/>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r>
      <w:tr w:rsidR="0002093E" w:rsidRPr="008764E4" w:rsidTr="000C615E">
        <w:trPr>
          <w:trHeight w:val="104"/>
        </w:trPr>
        <w:tc>
          <w:tcPr>
            <w:tcW w:w="580" w:type="dxa"/>
            <w:vMerge/>
            <w:tcBorders>
              <w:top w:val="single" w:sz="4" w:space="0" w:color="auto"/>
              <w:left w:val="single" w:sz="8" w:space="0" w:color="auto"/>
              <w:bottom w:val="nil"/>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1500" w:type="dxa"/>
            <w:vMerge/>
            <w:tcBorders>
              <w:top w:val="single" w:sz="4" w:space="0" w:color="auto"/>
              <w:left w:val="nil"/>
              <w:bottom w:val="nil"/>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1880" w:type="dxa"/>
            <w:vMerge/>
            <w:tcBorders>
              <w:top w:val="single" w:sz="4" w:space="0" w:color="auto"/>
              <w:left w:val="nil"/>
              <w:bottom w:val="nil"/>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4924" w:type="dxa"/>
            <w:vMerge/>
            <w:tcBorders>
              <w:top w:val="single" w:sz="4" w:space="0" w:color="auto"/>
              <w:left w:val="nil"/>
              <w:right w:val="single" w:sz="8" w:space="0" w:color="auto"/>
            </w:tcBorders>
            <w:vAlign w:val="bottom"/>
          </w:tcPr>
          <w:p w:rsidR="0002093E" w:rsidRPr="008764E4" w:rsidRDefault="0002093E" w:rsidP="00375CC0">
            <w:pPr>
              <w:widowControl w:val="0"/>
              <w:autoSpaceDE w:val="0"/>
              <w:autoSpaceDN w:val="0"/>
              <w:adjustRightInd w:val="0"/>
              <w:spacing w:after="0" w:line="204" w:lineRule="exact"/>
              <w:ind w:left="140"/>
              <w:rPr>
                <w:rFonts w:ascii="Verdana" w:hAnsi="Verdana"/>
                <w:sz w:val="20"/>
                <w:szCs w:val="20"/>
              </w:rPr>
            </w:pPr>
          </w:p>
        </w:tc>
        <w:tc>
          <w:tcPr>
            <w:tcW w:w="646" w:type="dxa"/>
            <w:tcBorders>
              <w:top w:val="nil"/>
              <w:left w:val="nil"/>
              <w:bottom w:val="nil"/>
              <w:right w:val="nil"/>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r>
      <w:tr w:rsidR="0002093E" w:rsidRPr="008764E4" w:rsidTr="000C615E">
        <w:trPr>
          <w:trHeight w:val="100"/>
        </w:trPr>
        <w:tc>
          <w:tcPr>
            <w:tcW w:w="580" w:type="dxa"/>
            <w:tcBorders>
              <w:top w:val="nil"/>
              <w:left w:val="single" w:sz="8" w:space="0" w:color="auto"/>
              <w:bottom w:val="nil"/>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1500" w:type="dxa"/>
            <w:tcBorders>
              <w:top w:val="nil"/>
              <w:left w:val="nil"/>
              <w:bottom w:val="nil"/>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1880" w:type="dxa"/>
            <w:tcBorders>
              <w:top w:val="nil"/>
              <w:left w:val="nil"/>
              <w:bottom w:val="nil"/>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4924" w:type="dxa"/>
            <w:vMerge/>
            <w:tcBorders>
              <w:left w:val="nil"/>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646" w:type="dxa"/>
            <w:tcBorders>
              <w:top w:val="nil"/>
              <w:left w:val="nil"/>
              <w:bottom w:val="nil"/>
              <w:right w:val="nil"/>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r>
      <w:tr w:rsidR="0002093E" w:rsidRPr="008764E4" w:rsidTr="000C615E">
        <w:trPr>
          <w:trHeight w:val="60"/>
        </w:trPr>
        <w:tc>
          <w:tcPr>
            <w:tcW w:w="580" w:type="dxa"/>
            <w:tcBorders>
              <w:top w:val="nil"/>
              <w:left w:val="single" w:sz="8" w:space="0" w:color="auto"/>
              <w:bottom w:val="single" w:sz="8" w:space="0" w:color="auto"/>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1500" w:type="dxa"/>
            <w:tcBorders>
              <w:top w:val="nil"/>
              <w:left w:val="nil"/>
              <w:bottom w:val="single" w:sz="8" w:space="0" w:color="auto"/>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1880" w:type="dxa"/>
            <w:tcBorders>
              <w:top w:val="nil"/>
              <w:left w:val="nil"/>
              <w:bottom w:val="single" w:sz="8" w:space="0" w:color="auto"/>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4924" w:type="dxa"/>
            <w:vMerge/>
            <w:tcBorders>
              <w:left w:val="nil"/>
              <w:bottom w:val="single" w:sz="8" w:space="0" w:color="auto"/>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646" w:type="dxa"/>
            <w:tcBorders>
              <w:top w:val="nil"/>
              <w:left w:val="nil"/>
              <w:bottom w:val="nil"/>
              <w:right w:val="nil"/>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r>
      <w:tr w:rsidR="0002093E" w:rsidRPr="008764E4" w:rsidTr="000C615E">
        <w:trPr>
          <w:trHeight w:val="196"/>
        </w:trPr>
        <w:tc>
          <w:tcPr>
            <w:tcW w:w="580" w:type="dxa"/>
            <w:vMerge w:val="restart"/>
            <w:tcBorders>
              <w:top w:val="nil"/>
              <w:left w:val="single" w:sz="8" w:space="0" w:color="auto"/>
              <w:bottom w:val="nil"/>
              <w:right w:val="single" w:sz="8" w:space="0" w:color="auto"/>
            </w:tcBorders>
            <w:vAlign w:val="bottom"/>
          </w:tcPr>
          <w:p w:rsidR="0002093E" w:rsidRPr="008764E4" w:rsidRDefault="0002093E" w:rsidP="00375CC0">
            <w:pPr>
              <w:widowControl w:val="0"/>
              <w:autoSpaceDE w:val="0"/>
              <w:autoSpaceDN w:val="0"/>
              <w:adjustRightInd w:val="0"/>
              <w:spacing w:after="0" w:line="240" w:lineRule="auto"/>
              <w:jc w:val="center"/>
              <w:rPr>
                <w:rFonts w:ascii="Verdana" w:hAnsi="Verdana"/>
                <w:sz w:val="20"/>
                <w:szCs w:val="20"/>
              </w:rPr>
            </w:pPr>
            <w:r w:rsidRPr="008764E4">
              <w:rPr>
                <w:rFonts w:ascii="Verdana" w:hAnsi="Verdana"/>
                <w:w w:val="99"/>
                <w:sz w:val="20"/>
                <w:szCs w:val="20"/>
              </w:rPr>
              <w:t>7</w:t>
            </w:r>
          </w:p>
        </w:tc>
        <w:tc>
          <w:tcPr>
            <w:tcW w:w="1500" w:type="dxa"/>
            <w:vMerge w:val="restart"/>
            <w:tcBorders>
              <w:top w:val="nil"/>
              <w:left w:val="nil"/>
              <w:bottom w:val="nil"/>
              <w:right w:val="single" w:sz="8" w:space="0" w:color="auto"/>
            </w:tcBorders>
            <w:vAlign w:val="bottom"/>
          </w:tcPr>
          <w:p w:rsidR="0002093E" w:rsidRPr="008764E4" w:rsidRDefault="0002093E" w:rsidP="00375CC0">
            <w:pPr>
              <w:widowControl w:val="0"/>
              <w:autoSpaceDE w:val="0"/>
              <w:autoSpaceDN w:val="0"/>
              <w:adjustRightInd w:val="0"/>
              <w:spacing w:after="0" w:line="240" w:lineRule="auto"/>
              <w:ind w:left="100"/>
              <w:rPr>
                <w:rFonts w:ascii="Verdana" w:hAnsi="Verdana"/>
                <w:sz w:val="20"/>
                <w:szCs w:val="20"/>
              </w:rPr>
            </w:pPr>
            <w:r w:rsidRPr="008764E4">
              <w:rPr>
                <w:rFonts w:ascii="Verdana" w:hAnsi="Verdana"/>
                <w:sz w:val="20"/>
                <w:szCs w:val="20"/>
              </w:rPr>
              <w:t>Costa Rica</w:t>
            </w:r>
          </w:p>
        </w:tc>
        <w:tc>
          <w:tcPr>
            <w:tcW w:w="1880" w:type="dxa"/>
            <w:vMerge w:val="restart"/>
            <w:tcBorders>
              <w:top w:val="nil"/>
              <w:left w:val="nil"/>
              <w:bottom w:val="nil"/>
              <w:right w:val="single" w:sz="8" w:space="0" w:color="auto"/>
            </w:tcBorders>
            <w:vAlign w:val="bottom"/>
          </w:tcPr>
          <w:p w:rsidR="0002093E" w:rsidRPr="008764E4" w:rsidRDefault="0002093E" w:rsidP="00375CC0">
            <w:pPr>
              <w:widowControl w:val="0"/>
              <w:autoSpaceDE w:val="0"/>
              <w:autoSpaceDN w:val="0"/>
              <w:adjustRightInd w:val="0"/>
              <w:spacing w:after="0" w:line="240" w:lineRule="auto"/>
              <w:ind w:left="100"/>
              <w:rPr>
                <w:rFonts w:ascii="Verdana" w:hAnsi="Verdana"/>
                <w:sz w:val="20"/>
                <w:szCs w:val="20"/>
              </w:rPr>
            </w:pPr>
            <w:r w:rsidRPr="008764E4">
              <w:rPr>
                <w:rFonts w:ascii="Verdana" w:hAnsi="Verdana"/>
                <w:sz w:val="20"/>
                <w:szCs w:val="20"/>
              </w:rPr>
              <w:t>18 de Octubre</w:t>
            </w:r>
          </w:p>
        </w:tc>
        <w:tc>
          <w:tcPr>
            <w:tcW w:w="4924" w:type="dxa"/>
            <w:vMerge w:val="restart"/>
            <w:tcBorders>
              <w:top w:val="nil"/>
              <w:left w:val="nil"/>
              <w:right w:val="single" w:sz="8" w:space="0" w:color="auto"/>
            </w:tcBorders>
            <w:vAlign w:val="bottom"/>
          </w:tcPr>
          <w:p w:rsidR="0002093E" w:rsidRPr="008764E4" w:rsidRDefault="0002093E" w:rsidP="00375CC0">
            <w:pPr>
              <w:widowControl w:val="0"/>
              <w:autoSpaceDE w:val="0"/>
              <w:autoSpaceDN w:val="0"/>
              <w:adjustRightInd w:val="0"/>
              <w:spacing w:after="0" w:line="196" w:lineRule="exact"/>
              <w:ind w:left="140"/>
              <w:rPr>
                <w:rFonts w:ascii="Verdana" w:hAnsi="Verdana"/>
                <w:sz w:val="20"/>
                <w:szCs w:val="20"/>
              </w:rPr>
            </w:pPr>
            <w:r w:rsidRPr="008764E4">
              <w:rPr>
                <w:rFonts w:ascii="Verdana" w:hAnsi="Verdana"/>
                <w:i/>
                <w:sz w:val="20"/>
                <w:szCs w:val="20"/>
              </w:rPr>
              <w:t>REDIES Buenas Prácticas de Gestión Ambiental: Enfoque</w:t>
            </w:r>
          </w:p>
          <w:p w:rsidR="0002093E" w:rsidRPr="008764E4" w:rsidRDefault="0002093E" w:rsidP="00375CC0">
            <w:pPr>
              <w:widowControl w:val="0"/>
              <w:autoSpaceDE w:val="0"/>
              <w:autoSpaceDN w:val="0"/>
              <w:adjustRightInd w:val="0"/>
              <w:spacing w:after="0" w:line="240" w:lineRule="auto"/>
              <w:ind w:left="140"/>
              <w:rPr>
                <w:rFonts w:ascii="Verdana" w:hAnsi="Verdana"/>
                <w:sz w:val="20"/>
                <w:szCs w:val="20"/>
              </w:rPr>
            </w:pPr>
            <w:r w:rsidRPr="008764E4">
              <w:rPr>
                <w:rFonts w:ascii="Verdana" w:hAnsi="Verdana"/>
                <w:i/>
                <w:sz w:val="20"/>
                <w:szCs w:val="20"/>
              </w:rPr>
              <w:t>aplicado”</w:t>
            </w:r>
          </w:p>
        </w:tc>
        <w:tc>
          <w:tcPr>
            <w:tcW w:w="646" w:type="dxa"/>
            <w:tcBorders>
              <w:top w:val="nil"/>
              <w:left w:val="nil"/>
              <w:bottom w:val="nil"/>
              <w:right w:val="nil"/>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r>
      <w:tr w:rsidR="0002093E" w:rsidRPr="008764E4" w:rsidTr="000C615E">
        <w:trPr>
          <w:trHeight w:val="108"/>
        </w:trPr>
        <w:tc>
          <w:tcPr>
            <w:tcW w:w="580" w:type="dxa"/>
            <w:vMerge/>
            <w:tcBorders>
              <w:top w:val="nil"/>
              <w:left w:val="single" w:sz="8" w:space="0" w:color="auto"/>
              <w:bottom w:val="nil"/>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1500" w:type="dxa"/>
            <w:vMerge/>
            <w:tcBorders>
              <w:top w:val="nil"/>
              <w:left w:val="nil"/>
              <w:bottom w:val="nil"/>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1880" w:type="dxa"/>
            <w:vMerge/>
            <w:tcBorders>
              <w:top w:val="nil"/>
              <w:left w:val="nil"/>
              <w:bottom w:val="nil"/>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4924" w:type="dxa"/>
            <w:vMerge/>
            <w:tcBorders>
              <w:left w:val="nil"/>
              <w:right w:val="single" w:sz="8" w:space="0" w:color="auto"/>
            </w:tcBorders>
            <w:vAlign w:val="bottom"/>
          </w:tcPr>
          <w:p w:rsidR="0002093E" w:rsidRPr="008764E4" w:rsidRDefault="0002093E" w:rsidP="00375CC0">
            <w:pPr>
              <w:widowControl w:val="0"/>
              <w:autoSpaceDE w:val="0"/>
              <w:autoSpaceDN w:val="0"/>
              <w:adjustRightInd w:val="0"/>
              <w:spacing w:after="0" w:line="240" w:lineRule="auto"/>
              <w:ind w:left="140"/>
              <w:rPr>
                <w:rFonts w:ascii="Verdana" w:hAnsi="Verdana"/>
                <w:sz w:val="20"/>
                <w:szCs w:val="20"/>
              </w:rPr>
            </w:pPr>
          </w:p>
        </w:tc>
        <w:tc>
          <w:tcPr>
            <w:tcW w:w="646" w:type="dxa"/>
            <w:tcBorders>
              <w:top w:val="nil"/>
              <w:left w:val="nil"/>
              <w:bottom w:val="nil"/>
              <w:right w:val="nil"/>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r>
      <w:tr w:rsidR="0002093E" w:rsidRPr="008764E4" w:rsidTr="000C615E">
        <w:trPr>
          <w:trHeight w:val="112"/>
        </w:trPr>
        <w:tc>
          <w:tcPr>
            <w:tcW w:w="580" w:type="dxa"/>
            <w:tcBorders>
              <w:top w:val="nil"/>
              <w:left w:val="single" w:sz="8" w:space="0" w:color="auto"/>
              <w:bottom w:val="single" w:sz="8" w:space="0" w:color="auto"/>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1500" w:type="dxa"/>
            <w:tcBorders>
              <w:top w:val="nil"/>
              <w:left w:val="nil"/>
              <w:bottom w:val="single" w:sz="8" w:space="0" w:color="auto"/>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1880" w:type="dxa"/>
            <w:tcBorders>
              <w:top w:val="nil"/>
              <w:left w:val="nil"/>
              <w:bottom w:val="single" w:sz="8" w:space="0" w:color="auto"/>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4924" w:type="dxa"/>
            <w:vMerge/>
            <w:tcBorders>
              <w:left w:val="nil"/>
              <w:bottom w:val="single" w:sz="8" w:space="0" w:color="auto"/>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646" w:type="dxa"/>
            <w:tcBorders>
              <w:top w:val="nil"/>
              <w:left w:val="nil"/>
              <w:bottom w:val="nil"/>
              <w:right w:val="nil"/>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r>
      <w:tr w:rsidR="0002093E" w:rsidRPr="008764E4" w:rsidTr="000C615E">
        <w:trPr>
          <w:trHeight w:val="320"/>
        </w:trPr>
        <w:tc>
          <w:tcPr>
            <w:tcW w:w="580" w:type="dxa"/>
            <w:tcBorders>
              <w:top w:val="nil"/>
              <w:left w:val="single" w:sz="8" w:space="0" w:color="auto"/>
              <w:bottom w:val="nil"/>
              <w:right w:val="single" w:sz="8" w:space="0" w:color="auto"/>
            </w:tcBorders>
            <w:vAlign w:val="bottom"/>
          </w:tcPr>
          <w:p w:rsidR="0002093E" w:rsidRPr="008764E4" w:rsidRDefault="0002093E" w:rsidP="00375CC0">
            <w:pPr>
              <w:widowControl w:val="0"/>
              <w:autoSpaceDE w:val="0"/>
              <w:autoSpaceDN w:val="0"/>
              <w:adjustRightInd w:val="0"/>
              <w:spacing w:after="0" w:line="240" w:lineRule="auto"/>
              <w:jc w:val="center"/>
              <w:rPr>
                <w:rFonts w:ascii="Verdana" w:hAnsi="Verdana"/>
                <w:sz w:val="20"/>
                <w:szCs w:val="20"/>
              </w:rPr>
            </w:pPr>
            <w:r w:rsidRPr="008764E4">
              <w:rPr>
                <w:rFonts w:ascii="Verdana" w:hAnsi="Verdana"/>
                <w:w w:val="99"/>
                <w:sz w:val="20"/>
                <w:szCs w:val="20"/>
              </w:rPr>
              <w:t>8</w:t>
            </w:r>
          </w:p>
        </w:tc>
        <w:tc>
          <w:tcPr>
            <w:tcW w:w="1500" w:type="dxa"/>
            <w:tcBorders>
              <w:top w:val="nil"/>
              <w:left w:val="nil"/>
              <w:bottom w:val="nil"/>
              <w:right w:val="single" w:sz="8" w:space="0" w:color="auto"/>
            </w:tcBorders>
            <w:vAlign w:val="bottom"/>
          </w:tcPr>
          <w:p w:rsidR="0002093E" w:rsidRPr="008764E4" w:rsidRDefault="0002093E" w:rsidP="00375CC0">
            <w:pPr>
              <w:widowControl w:val="0"/>
              <w:autoSpaceDE w:val="0"/>
              <w:autoSpaceDN w:val="0"/>
              <w:adjustRightInd w:val="0"/>
              <w:spacing w:after="0" w:line="240" w:lineRule="auto"/>
              <w:ind w:left="100"/>
              <w:rPr>
                <w:rFonts w:ascii="Verdana" w:hAnsi="Verdana"/>
                <w:sz w:val="20"/>
                <w:szCs w:val="20"/>
              </w:rPr>
            </w:pPr>
            <w:r w:rsidRPr="008764E4">
              <w:rPr>
                <w:rFonts w:ascii="Verdana" w:hAnsi="Verdana"/>
                <w:sz w:val="20"/>
                <w:szCs w:val="20"/>
              </w:rPr>
              <w:t>Colombia</w:t>
            </w:r>
          </w:p>
        </w:tc>
        <w:tc>
          <w:tcPr>
            <w:tcW w:w="1880" w:type="dxa"/>
            <w:vMerge w:val="restart"/>
            <w:tcBorders>
              <w:top w:val="nil"/>
              <w:left w:val="nil"/>
              <w:right w:val="single" w:sz="8" w:space="0" w:color="auto"/>
            </w:tcBorders>
            <w:vAlign w:val="bottom"/>
          </w:tcPr>
          <w:p w:rsidR="0002093E" w:rsidRPr="008764E4" w:rsidRDefault="0002093E" w:rsidP="00375CC0">
            <w:pPr>
              <w:widowControl w:val="0"/>
              <w:autoSpaceDE w:val="0"/>
              <w:autoSpaceDN w:val="0"/>
              <w:adjustRightInd w:val="0"/>
              <w:spacing w:after="0" w:line="240" w:lineRule="auto"/>
              <w:ind w:left="100"/>
              <w:rPr>
                <w:rFonts w:ascii="Verdana" w:hAnsi="Verdana"/>
                <w:sz w:val="20"/>
                <w:szCs w:val="20"/>
              </w:rPr>
            </w:pPr>
            <w:r w:rsidRPr="008764E4">
              <w:rPr>
                <w:rFonts w:ascii="Verdana" w:hAnsi="Verdana"/>
                <w:sz w:val="20"/>
                <w:szCs w:val="20"/>
              </w:rPr>
              <w:t>24 y 25 de Octubre</w:t>
            </w:r>
          </w:p>
        </w:tc>
        <w:tc>
          <w:tcPr>
            <w:tcW w:w="4924" w:type="dxa"/>
            <w:vMerge w:val="restart"/>
            <w:tcBorders>
              <w:top w:val="nil"/>
              <w:left w:val="nil"/>
              <w:right w:val="single" w:sz="8" w:space="0" w:color="auto"/>
            </w:tcBorders>
            <w:vAlign w:val="bottom"/>
          </w:tcPr>
          <w:p w:rsidR="0002093E" w:rsidRPr="008764E4" w:rsidRDefault="0002093E" w:rsidP="00375CC0">
            <w:pPr>
              <w:widowControl w:val="0"/>
              <w:autoSpaceDE w:val="0"/>
              <w:autoSpaceDN w:val="0"/>
              <w:adjustRightInd w:val="0"/>
              <w:spacing w:after="0" w:line="240" w:lineRule="auto"/>
              <w:ind w:left="140"/>
              <w:rPr>
                <w:rFonts w:ascii="Verdana" w:hAnsi="Verdana"/>
                <w:sz w:val="20"/>
                <w:szCs w:val="20"/>
              </w:rPr>
            </w:pPr>
            <w:r w:rsidRPr="008764E4">
              <w:rPr>
                <w:rFonts w:ascii="Verdana" w:hAnsi="Verdana"/>
                <w:i/>
                <w:sz w:val="20"/>
                <w:szCs w:val="20"/>
              </w:rPr>
              <w:t>I Foro Colombiano “Universidades y Sostenibilidad”</w:t>
            </w:r>
          </w:p>
        </w:tc>
        <w:tc>
          <w:tcPr>
            <w:tcW w:w="646" w:type="dxa"/>
            <w:tcBorders>
              <w:top w:val="nil"/>
              <w:left w:val="nil"/>
              <w:bottom w:val="nil"/>
              <w:right w:val="nil"/>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r>
      <w:tr w:rsidR="0002093E" w:rsidRPr="008764E4" w:rsidTr="000C615E">
        <w:trPr>
          <w:trHeight w:val="132"/>
        </w:trPr>
        <w:tc>
          <w:tcPr>
            <w:tcW w:w="580" w:type="dxa"/>
            <w:tcBorders>
              <w:top w:val="nil"/>
              <w:left w:val="single" w:sz="8" w:space="0" w:color="auto"/>
              <w:bottom w:val="single" w:sz="8" w:space="0" w:color="auto"/>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1500" w:type="dxa"/>
            <w:tcBorders>
              <w:top w:val="nil"/>
              <w:left w:val="nil"/>
              <w:bottom w:val="single" w:sz="8" w:space="0" w:color="auto"/>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1880" w:type="dxa"/>
            <w:vMerge/>
            <w:tcBorders>
              <w:left w:val="nil"/>
              <w:bottom w:val="single" w:sz="8" w:space="0" w:color="auto"/>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4924" w:type="dxa"/>
            <w:vMerge/>
            <w:tcBorders>
              <w:left w:val="nil"/>
              <w:bottom w:val="single" w:sz="8" w:space="0" w:color="auto"/>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646" w:type="dxa"/>
            <w:tcBorders>
              <w:top w:val="nil"/>
              <w:left w:val="nil"/>
              <w:bottom w:val="nil"/>
              <w:right w:val="nil"/>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r>
      <w:tr w:rsidR="00ED3DAC" w:rsidRPr="008764E4" w:rsidTr="000C615E">
        <w:trPr>
          <w:trHeight w:val="352"/>
        </w:trPr>
        <w:tc>
          <w:tcPr>
            <w:tcW w:w="580" w:type="dxa"/>
            <w:tcBorders>
              <w:top w:val="nil"/>
              <w:left w:val="single" w:sz="8" w:space="0" w:color="auto"/>
              <w:bottom w:val="nil"/>
              <w:right w:val="single" w:sz="8" w:space="0" w:color="auto"/>
            </w:tcBorders>
            <w:vAlign w:val="bottom"/>
          </w:tcPr>
          <w:p w:rsidR="00ED3DAC" w:rsidRPr="008764E4" w:rsidRDefault="00FC2D37" w:rsidP="00375CC0">
            <w:pPr>
              <w:widowControl w:val="0"/>
              <w:autoSpaceDE w:val="0"/>
              <w:autoSpaceDN w:val="0"/>
              <w:adjustRightInd w:val="0"/>
              <w:spacing w:after="0" w:line="206" w:lineRule="exact"/>
              <w:jc w:val="center"/>
              <w:rPr>
                <w:rFonts w:ascii="Verdana" w:hAnsi="Verdana"/>
                <w:sz w:val="20"/>
                <w:szCs w:val="20"/>
              </w:rPr>
            </w:pPr>
            <w:r w:rsidRPr="008764E4">
              <w:rPr>
                <w:rFonts w:ascii="Verdana" w:hAnsi="Verdana"/>
                <w:w w:val="99"/>
                <w:sz w:val="20"/>
                <w:szCs w:val="20"/>
              </w:rPr>
              <w:t>9</w:t>
            </w:r>
          </w:p>
        </w:tc>
        <w:tc>
          <w:tcPr>
            <w:tcW w:w="1500" w:type="dxa"/>
            <w:tcBorders>
              <w:top w:val="nil"/>
              <w:left w:val="nil"/>
              <w:bottom w:val="nil"/>
              <w:right w:val="single" w:sz="8" w:space="0" w:color="auto"/>
            </w:tcBorders>
            <w:vAlign w:val="bottom"/>
          </w:tcPr>
          <w:p w:rsidR="00ED3DAC" w:rsidRPr="008764E4" w:rsidRDefault="00FC2D37" w:rsidP="00375CC0">
            <w:pPr>
              <w:widowControl w:val="0"/>
              <w:autoSpaceDE w:val="0"/>
              <w:autoSpaceDN w:val="0"/>
              <w:adjustRightInd w:val="0"/>
              <w:spacing w:after="0" w:line="206" w:lineRule="exact"/>
              <w:ind w:left="100"/>
              <w:rPr>
                <w:rFonts w:ascii="Verdana" w:hAnsi="Verdana"/>
                <w:sz w:val="20"/>
                <w:szCs w:val="20"/>
              </w:rPr>
            </w:pPr>
            <w:r w:rsidRPr="008764E4">
              <w:rPr>
                <w:rFonts w:ascii="Verdana" w:hAnsi="Verdana"/>
                <w:sz w:val="20"/>
                <w:szCs w:val="20"/>
              </w:rPr>
              <w:t>Chile</w:t>
            </w:r>
          </w:p>
        </w:tc>
        <w:tc>
          <w:tcPr>
            <w:tcW w:w="1880" w:type="dxa"/>
            <w:tcBorders>
              <w:top w:val="nil"/>
              <w:left w:val="nil"/>
              <w:bottom w:val="nil"/>
              <w:right w:val="single" w:sz="8" w:space="0" w:color="auto"/>
            </w:tcBorders>
            <w:vAlign w:val="bottom"/>
          </w:tcPr>
          <w:p w:rsidR="00ED3DAC" w:rsidRPr="008764E4" w:rsidRDefault="00FC2D37" w:rsidP="00375CC0">
            <w:pPr>
              <w:widowControl w:val="0"/>
              <w:autoSpaceDE w:val="0"/>
              <w:autoSpaceDN w:val="0"/>
              <w:adjustRightInd w:val="0"/>
              <w:spacing w:after="0" w:line="206" w:lineRule="exact"/>
              <w:ind w:left="100"/>
              <w:rPr>
                <w:rFonts w:ascii="Verdana" w:hAnsi="Verdana"/>
                <w:sz w:val="20"/>
                <w:szCs w:val="20"/>
              </w:rPr>
            </w:pPr>
            <w:r w:rsidRPr="008764E4">
              <w:rPr>
                <w:rFonts w:ascii="Verdana" w:hAnsi="Verdana"/>
                <w:sz w:val="20"/>
                <w:szCs w:val="20"/>
              </w:rPr>
              <w:t>24 de Octubre</w:t>
            </w:r>
          </w:p>
        </w:tc>
        <w:tc>
          <w:tcPr>
            <w:tcW w:w="4924" w:type="dxa"/>
            <w:tcBorders>
              <w:top w:val="nil"/>
              <w:left w:val="nil"/>
              <w:bottom w:val="nil"/>
              <w:right w:val="single" w:sz="8" w:space="0" w:color="auto"/>
            </w:tcBorders>
            <w:vAlign w:val="bottom"/>
          </w:tcPr>
          <w:p w:rsidR="00ED3DAC" w:rsidRPr="008764E4" w:rsidRDefault="00FC2D37" w:rsidP="00375CC0">
            <w:pPr>
              <w:widowControl w:val="0"/>
              <w:autoSpaceDE w:val="0"/>
              <w:autoSpaceDN w:val="0"/>
              <w:adjustRightInd w:val="0"/>
              <w:spacing w:after="0" w:line="206" w:lineRule="exact"/>
              <w:ind w:left="140"/>
              <w:rPr>
                <w:rFonts w:ascii="Verdana" w:hAnsi="Verdana"/>
                <w:sz w:val="20"/>
                <w:szCs w:val="20"/>
              </w:rPr>
            </w:pPr>
            <w:r w:rsidRPr="008764E4">
              <w:rPr>
                <w:rFonts w:ascii="Verdana" w:hAnsi="Verdana"/>
                <w:i/>
                <w:sz w:val="20"/>
                <w:szCs w:val="20"/>
              </w:rPr>
              <w:t>I Encuentro Nacional Red Campus Sustentable</w:t>
            </w:r>
          </w:p>
        </w:tc>
        <w:tc>
          <w:tcPr>
            <w:tcW w:w="646" w:type="dxa"/>
            <w:tcBorders>
              <w:top w:val="nil"/>
              <w:left w:val="nil"/>
              <w:bottom w:val="nil"/>
              <w:right w:val="nil"/>
            </w:tcBorders>
            <w:vAlign w:val="bottom"/>
          </w:tcPr>
          <w:p w:rsidR="00ED3DAC" w:rsidRPr="008764E4" w:rsidRDefault="00ED3DAC" w:rsidP="00375CC0">
            <w:pPr>
              <w:widowControl w:val="0"/>
              <w:autoSpaceDE w:val="0"/>
              <w:autoSpaceDN w:val="0"/>
              <w:adjustRightInd w:val="0"/>
              <w:spacing w:after="0" w:line="240" w:lineRule="auto"/>
              <w:rPr>
                <w:rFonts w:ascii="Verdana" w:hAnsi="Verdana"/>
                <w:sz w:val="20"/>
                <w:szCs w:val="20"/>
              </w:rPr>
            </w:pPr>
          </w:p>
        </w:tc>
      </w:tr>
      <w:tr w:rsidR="00ED3DAC" w:rsidRPr="008764E4" w:rsidTr="000C615E">
        <w:trPr>
          <w:trHeight w:val="160"/>
        </w:trPr>
        <w:tc>
          <w:tcPr>
            <w:tcW w:w="580" w:type="dxa"/>
            <w:tcBorders>
              <w:top w:val="nil"/>
              <w:left w:val="single" w:sz="8" w:space="0" w:color="auto"/>
              <w:bottom w:val="single" w:sz="4" w:space="0" w:color="auto"/>
              <w:right w:val="single" w:sz="8" w:space="0" w:color="auto"/>
            </w:tcBorders>
            <w:vAlign w:val="bottom"/>
          </w:tcPr>
          <w:p w:rsidR="00ED3DAC" w:rsidRPr="008764E4" w:rsidRDefault="00ED3DAC" w:rsidP="00375CC0">
            <w:pPr>
              <w:widowControl w:val="0"/>
              <w:autoSpaceDE w:val="0"/>
              <w:autoSpaceDN w:val="0"/>
              <w:adjustRightInd w:val="0"/>
              <w:spacing w:after="0" w:line="240" w:lineRule="auto"/>
              <w:rPr>
                <w:rFonts w:ascii="Verdana" w:hAnsi="Verdana"/>
                <w:sz w:val="20"/>
                <w:szCs w:val="20"/>
              </w:rPr>
            </w:pPr>
          </w:p>
        </w:tc>
        <w:tc>
          <w:tcPr>
            <w:tcW w:w="1500" w:type="dxa"/>
            <w:tcBorders>
              <w:top w:val="nil"/>
              <w:left w:val="nil"/>
              <w:bottom w:val="single" w:sz="4" w:space="0" w:color="auto"/>
              <w:right w:val="single" w:sz="8" w:space="0" w:color="auto"/>
            </w:tcBorders>
            <w:vAlign w:val="bottom"/>
          </w:tcPr>
          <w:p w:rsidR="00ED3DAC" w:rsidRPr="008764E4" w:rsidRDefault="00ED3DAC" w:rsidP="00375CC0">
            <w:pPr>
              <w:widowControl w:val="0"/>
              <w:autoSpaceDE w:val="0"/>
              <w:autoSpaceDN w:val="0"/>
              <w:adjustRightInd w:val="0"/>
              <w:spacing w:after="0" w:line="240" w:lineRule="auto"/>
              <w:rPr>
                <w:rFonts w:ascii="Verdana" w:hAnsi="Verdana"/>
                <w:sz w:val="20"/>
                <w:szCs w:val="20"/>
              </w:rPr>
            </w:pPr>
          </w:p>
        </w:tc>
        <w:tc>
          <w:tcPr>
            <w:tcW w:w="1880" w:type="dxa"/>
            <w:tcBorders>
              <w:top w:val="nil"/>
              <w:left w:val="nil"/>
              <w:bottom w:val="single" w:sz="4" w:space="0" w:color="auto"/>
              <w:right w:val="single" w:sz="8" w:space="0" w:color="auto"/>
            </w:tcBorders>
            <w:vAlign w:val="bottom"/>
          </w:tcPr>
          <w:p w:rsidR="00ED3DAC" w:rsidRPr="008764E4" w:rsidRDefault="00ED3DAC" w:rsidP="00375CC0">
            <w:pPr>
              <w:widowControl w:val="0"/>
              <w:autoSpaceDE w:val="0"/>
              <w:autoSpaceDN w:val="0"/>
              <w:adjustRightInd w:val="0"/>
              <w:spacing w:after="0" w:line="240" w:lineRule="auto"/>
              <w:rPr>
                <w:rFonts w:ascii="Verdana" w:hAnsi="Verdana"/>
                <w:sz w:val="20"/>
                <w:szCs w:val="20"/>
              </w:rPr>
            </w:pPr>
          </w:p>
        </w:tc>
        <w:tc>
          <w:tcPr>
            <w:tcW w:w="4924" w:type="dxa"/>
            <w:tcBorders>
              <w:top w:val="nil"/>
              <w:left w:val="nil"/>
              <w:bottom w:val="single" w:sz="4" w:space="0" w:color="auto"/>
              <w:right w:val="single" w:sz="8" w:space="0" w:color="auto"/>
            </w:tcBorders>
            <w:vAlign w:val="bottom"/>
          </w:tcPr>
          <w:p w:rsidR="00ED3DAC" w:rsidRPr="008764E4" w:rsidRDefault="00ED3DAC" w:rsidP="00375CC0">
            <w:pPr>
              <w:widowControl w:val="0"/>
              <w:autoSpaceDE w:val="0"/>
              <w:autoSpaceDN w:val="0"/>
              <w:adjustRightInd w:val="0"/>
              <w:spacing w:after="0" w:line="240" w:lineRule="auto"/>
              <w:rPr>
                <w:rFonts w:ascii="Verdana" w:hAnsi="Verdana"/>
                <w:sz w:val="20"/>
                <w:szCs w:val="20"/>
              </w:rPr>
            </w:pPr>
          </w:p>
        </w:tc>
        <w:tc>
          <w:tcPr>
            <w:tcW w:w="646" w:type="dxa"/>
            <w:tcBorders>
              <w:top w:val="nil"/>
              <w:left w:val="nil"/>
              <w:bottom w:val="nil"/>
              <w:right w:val="nil"/>
            </w:tcBorders>
            <w:vAlign w:val="bottom"/>
          </w:tcPr>
          <w:p w:rsidR="00ED3DAC" w:rsidRPr="008764E4" w:rsidRDefault="00ED3DAC" w:rsidP="00375CC0">
            <w:pPr>
              <w:widowControl w:val="0"/>
              <w:autoSpaceDE w:val="0"/>
              <w:autoSpaceDN w:val="0"/>
              <w:adjustRightInd w:val="0"/>
              <w:spacing w:after="0" w:line="240" w:lineRule="auto"/>
              <w:rPr>
                <w:rFonts w:ascii="Verdana" w:hAnsi="Verdana"/>
                <w:sz w:val="20"/>
                <w:szCs w:val="20"/>
              </w:rPr>
            </w:pPr>
          </w:p>
        </w:tc>
      </w:tr>
      <w:tr w:rsidR="0002093E" w:rsidRPr="008764E4" w:rsidTr="000C615E">
        <w:trPr>
          <w:trHeight w:val="248"/>
        </w:trPr>
        <w:tc>
          <w:tcPr>
            <w:tcW w:w="580" w:type="dxa"/>
            <w:vMerge w:val="restart"/>
            <w:tcBorders>
              <w:top w:val="single" w:sz="4" w:space="0" w:color="auto"/>
              <w:left w:val="single" w:sz="4" w:space="0" w:color="auto"/>
              <w:bottom w:val="single" w:sz="4" w:space="0" w:color="auto"/>
              <w:right w:val="single" w:sz="8" w:space="0" w:color="auto"/>
            </w:tcBorders>
            <w:vAlign w:val="center"/>
          </w:tcPr>
          <w:p w:rsidR="0002093E" w:rsidRPr="008764E4" w:rsidRDefault="0002093E" w:rsidP="0002093E">
            <w:pPr>
              <w:widowControl w:val="0"/>
              <w:autoSpaceDE w:val="0"/>
              <w:autoSpaceDN w:val="0"/>
              <w:adjustRightInd w:val="0"/>
              <w:spacing w:after="0" w:line="206" w:lineRule="exact"/>
              <w:jc w:val="center"/>
              <w:rPr>
                <w:rFonts w:ascii="Verdana" w:hAnsi="Verdana"/>
                <w:sz w:val="20"/>
                <w:szCs w:val="20"/>
              </w:rPr>
            </w:pPr>
            <w:r w:rsidRPr="008764E4">
              <w:rPr>
                <w:rFonts w:ascii="Verdana" w:hAnsi="Verdana"/>
                <w:w w:val="99"/>
                <w:sz w:val="20"/>
                <w:szCs w:val="20"/>
              </w:rPr>
              <w:t>10</w:t>
            </w:r>
          </w:p>
        </w:tc>
        <w:tc>
          <w:tcPr>
            <w:tcW w:w="1500" w:type="dxa"/>
            <w:vMerge w:val="restart"/>
            <w:tcBorders>
              <w:top w:val="single" w:sz="4" w:space="0" w:color="auto"/>
              <w:left w:val="nil"/>
              <w:bottom w:val="single" w:sz="4" w:space="0" w:color="auto"/>
              <w:right w:val="single" w:sz="8" w:space="0" w:color="auto"/>
            </w:tcBorders>
            <w:vAlign w:val="center"/>
          </w:tcPr>
          <w:p w:rsidR="0002093E" w:rsidRPr="008764E4" w:rsidRDefault="0002093E" w:rsidP="0002093E">
            <w:pPr>
              <w:widowControl w:val="0"/>
              <w:autoSpaceDE w:val="0"/>
              <w:autoSpaceDN w:val="0"/>
              <w:adjustRightInd w:val="0"/>
              <w:spacing w:after="0" w:line="206" w:lineRule="exact"/>
              <w:ind w:left="100"/>
              <w:rPr>
                <w:rFonts w:ascii="Verdana" w:hAnsi="Verdana"/>
                <w:sz w:val="20"/>
                <w:szCs w:val="20"/>
              </w:rPr>
            </w:pPr>
            <w:r w:rsidRPr="008764E4">
              <w:rPr>
                <w:rFonts w:ascii="Verdana" w:hAnsi="Verdana"/>
                <w:sz w:val="20"/>
                <w:szCs w:val="20"/>
              </w:rPr>
              <w:t>República</w:t>
            </w:r>
          </w:p>
          <w:p w:rsidR="0002093E" w:rsidRPr="008764E4" w:rsidRDefault="0002093E" w:rsidP="0002093E">
            <w:pPr>
              <w:widowControl w:val="0"/>
              <w:autoSpaceDE w:val="0"/>
              <w:autoSpaceDN w:val="0"/>
              <w:adjustRightInd w:val="0"/>
              <w:spacing w:after="0" w:line="204" w:lineRule="exact"/>
              <w:ind w:left="100"/>
              <w:rPr>
                <w:rFonts w:ascii="Verdana" w:hAnsi="Verdana"/>
                <w:sz w:val="20"/>
                <w:szCs w:val="20"/>
              </w:rPr>
            </w:pPr>
            <w:r w:rsidRPr="008764E4">
              <w:rPr>
                <w:rFonts w:ascii="Verdana" w:hAnsi="Verdana"/>
                <w:sz w:val="20"/>
                <w:szCs w:val="20"/>
              </w:rPr>
              <w:t>Dominicana</w:t>
            </w:r>
          </w:p>
        </w:tc>
        <w:tc>
          <w:tcPr>
            <w:tcW w:w="1880" w:type="dxa"/>
            <w:vMerge w:val="restart"/>
            <w:tcBorders>
              <w:top w:val="single" w:sz="4" w:space="0" w:color="auto"/>
              <w:left w:val="nil"/>
              <w:bottom w:val="single" w:sz="4" w:space="0" w:color="auto"/>
              <w:right w:val="single" w:sz="8" w:space="0" w:color="auto"/>
            </w:tcBorders>
            <w:vAlign w:val="center"/>
          </w:tcPr>
          <w:p w:rsidR="0002093E" w:rsidRPr="008764E4" w:rsidRDefault="0002093E" w:rsidP="0002093E">
            <w:pPr>
              <w:widowControl w:val="0"/>
              <w:autoSpaceDE w:val="0"/>
              <w:autoSpaceDN w:val="0"/>
              <w:adjustRightInd w:val="0"/>
              <w:spacing w:after="0" w:line="206" w:lineRule="exact"/>
              <w:ind w:left="100"/>
              <w:rPr>
                <w:rFonts w:ascii="Verdana" w:hAnsi="Verdana"/>
                <w:sz w:val="20"/>
                <w:szCs w:val="20"/>
              </w:rPr>
            </w:pPr>
            <w:r w:rsidRPr="008764E4">
              <w:rPr>
                <w:rFonts w:ascii="Verdana" w:hAnsi="Verdana"/>
                <w:sz w:val="20"/>
                <w:szCs w:val="20"/>
              </w:rPr>
              <w:t>14 de Noviembre</w:t>
            </w:r>
          </w:p>
        </w:tc>
        <w:tc>
          <w:tcPr>
            <w:tcW w:w="4924" w:type="dxa"/>
            <w:vMerge w:val="restart"/>
            <w:tcBorders>
              <w:top w:val="single" w:sz="4" w:space="0" w:color="auto"/>
              <w:left w:val="nil"/>
              <w:bottom w:val="single" w:sz="4" w:space="0" w:color="auto"/>
              <w:right w:val="single" w:sz="4" w:space="0" w:color="auto"/>
            </w:tcBorders>
            <w:vAlign w:val="center"/>
          </w:tcPr>
          <w:p w:rsidR="0002093E" w:rsidRPr="008764E4" w:rsidRDefault="0002093E" w:rsidP="0002093E">
            <w:pPr>
              <w:widowControl w:val="0"/>
              <w:autoSpaceDE w:val="0"/>
              <w:autoSpaceDN w:val="0"/>
              <w:adjustRightInd w:val="0"/>
              <w:spacing w:after="0" w:line="206" w:lineRule="exact"/>
              <w:ind w:left="140"/>
              <w:rPr>
                <w:rFonts w:ascii="Verdana" w:hAnsi="Verdana"/>
                <w:sz w:val="20"/>
                <w:szCs w:val="20"/>
              </w:rPr>
            </w:pPr>
            <w:r w:rsidRPr="008764E4">
              <w:rPr>
                <w:rFonts w:ascii="Verdana" w:hAnsi="Verdana"/>
                <w:i/>
                <w:sz w:val="20"/>
                <w:szCs w:val="20"/>
              </w:rPr>
              <w:t>2do Foro “Sostenibilidad ambiental en los campus universitarios”</w:t>
            </w:r>
          </w:p>
        </w:tc>
        <w:tc>
          <w:tcPr>
            <w:tcW w:w="646" w:type="dxa"/>
            <w:tcBorders>
              <w:top w:val="nil"/>
              <w:left w:val="single" w:sz="4" w:space="0" w:color="auto"/>
              <w:bottom w:val="nil"/>
              <w:right w:val="nil"/>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r>
      <w:tr w:rsidR="0002093E" w:rsidRPr="008764E4" w:rsidTr="000C615E">
        <w:trPr>
          <w:trHeight w:val="100"/>
        </w:trPr>
        <w:tc>
          <w:tcPr>
            <w:tcW w:w="580" w:type="dxa"/>
            <w:vMerge/>
            <w:tcBorders>
              <w:top w:val="single" w:sz="8" w:space="0" w:color="auto"/>
              <w:left w:val="single" w:sz="4" w:space="0" w:color="auto"/>
              <w:bottom w:val="single" w:sz="4" w:space="0" w:color="auto"/>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1500" w:type="dxa"/>
            <w:vMerge/>
            <w:tcBorders>
              <w:top w:val="single" w:sz="8" w:space="0" w:color="auto"/>
              <w:left w:val="nil"/>
              <w:bottom w:val="single" w:sz="4" w:space="0" w:color="auto"/>
              <w:right w:val="single" w:sz="8" w:space="0" w:color="auto"/>
            </w:tcBorders>
            <w:vAlign w:val="bottom"/>
          </w:tcPr>
          <w:p w:rsidR="0002093E" w:rsidRPr="008764E4" w:rsidRDefault="0002093E" w:rsidP="00375CC0">
            <w:pPr>
              <w:widowControl w:val="0"/>
              <w:autoSpaceDE w:val="0"/>
              <w:autoSpaceDN w:val="0"/>
              <w:adjustRightInd w:val="0"/>
              <w:spacing w:after="0" w:line="204" w:lineRule="exact"/>
              <w:ind w:left="100"/>
              <w:rPr>
                <w:rFonts w:ascii="Verdana" w:hAnsi="Verdana"/>
                <w:sz w:val="20"/>
                <w:szCs w:val="20"/>
              </w:rPr>
            </w:pPr>
          </w:p>
        </w:tc>
        <w:tc>
          <w:tcPr>
            <w:tcW w:w="1880" w:type="dxa"/>
            <w:vMerge/>
            <w:tcBorders>
              <w:top w:val="single" w:sz="8" w:space="0" w:color="auto"/>
              <w:left w:val="nil"/>
              <w:bottom w:val="single" w:sz="4" w:space="0" w:color="auto"/>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4924" w:type="dxa"/>
            <w:vMerge/>
            <w:tcBorders>
              <w:top w:val="single" w:sz="8" w:space="0" w:color="auto"/>
              <w:left w:val="nil"/>
              <w:bottom w:val="single" w:sz="4" w:space="0" w:color="auto"/>
              <w:right w:val="single" w:sz="4"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646" w:type="dxa"/>
            <w:tcBorders>
              <w:top w:val="nil"/>
              <w:left w:val="single" w:sz="4" w:space="0" w:color="auto"/>
              <w:bottom w:val="nil"/>
              <w:right w:val="nil"/>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r>
      <w:tr w:rsidR="0002093E" w:rsidRPr="008764E4" w:rsidTr="000C615E">
        <w:trPr>
          <w:trHeight w:val="104"/>
        </w:trPr>
        <w:tc>
          <w:tcPr>
            <w:tcW w:w="580" w:type="dxa"/>
            <w:vMerge/>
            <w:tcBorders>
              <w:top w:val="single" w:sz="8" w:space="0" w:color="auto"/>
              <w:left w:val="single" w:sz="4" w:space="0" w:color="auto"/>
              <w:bottom w:val="single" w:sz="4" w:space="0" w:color="auto"/>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1500" w:type="dxa"/>
            <w:vMerge/>
            <w:tcBorders>
              <w:top w:val="single" w:sz="8" w:space="0" w:color="auto"/>
              <w:left w:val="nil"/>
              <w:bottom w:val="single" w:sz="4" w:space="0" w:color="auto"/>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1880" w:type="dxa"/>
            <w:vMerge/>
            <w:tcBorders>
              <w:top w:val="single" w:sz="8" w:space="0" w:color="auto"/>
              <w:left w:val="nil"/>
              <w:bottom w:val="single" w:sz="4" w:space="0" w:color="auto"/>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4924" w:type="dxa"/>
            <w:vMerge/>
            <w:tcBorders>
              <w:top w:val="single" w:sz="8" w:space="0" w:color="auto"/>
              <w:left w:val="nil"/>
              <w:bottom w:val="single" w:sz="4" w:space="0" w:color="auto"/>
              <w:right w:val="single" w:sz="4"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646" w:type="dxa"/>
            <w:tcBorders>
              <w:top w:val="nil"/>
              <w:left w:val="single" w:sz="4" w:space="0" w:color="auto"/>
              <w:bottom w:val="nil"/>
              <w:right w:val="nil"/>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r>
      <w:tr w:rsidR="0002093E" w:rsidRPr="008764E4" w:rsidTr="000C615E">
        <w:trPr>
          <w:trHeight w:val="70"/>
        </w:trPr>
        <w:tc>
          <w:tcPr>
            <w:tcW w:w="580" w:type="dxa"/>
            <w:vMerge/>
            <w:tcBorders>
              <w:top w:val="single" w:sz="8" w:space="0" w:color="auto"/>
              <w:left w:val="single" w:sz="4" w:space="0" w:color="auto"/>
              <w:bottom w:val="single" w:sz="4" w:space="0" w:color="auto"/>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1500" w:type="dxa"/>
            <w:vMerge/>
            <w:tcBorders>
              <w:top w:val="single" w:sz="8" w:space="0" w:color="auto"/>
              <w:left w:val="nil"/>
              <w:bottom w:val="single" w:sz="4" w:space="0" w:color="auto"/>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1880" w:type="dxa"/>
            <w:vMerge/>
            <w:tcBorders>
              <w:top w:val="single" w:sz="8" w:space="0" w:color="auto"/>
              <w:left w:val="nil"/>
              <w:bottom w:val="single" w:sz="4" w:space="0" w:color="auto"/>
              <w:right w:val="single" w:sz="8"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4924" w:type="dxa"/>
            <w:vMerge/>
            <w:tcBorders>
              <w:top w:val="single" w:sz="8" w:space="0" w:color="auto"/>
              <w:left w:val="nil"/>
              <w:bottom w:val="single" w:sz="4" w:space="0" w:color="auto"/>
              <w:right w:val="single" w:sz="4" w:space="0" w:color="auto"/>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c>
          <w:tcPr>
            <w:tcW w:w="646" w:type="dxa"/>
            <w:tcBorders>
              <w:top w:val="nil"/>
              <w:left w:val="single" w:sz="4" w:space="0" w:color="auto"/>
              <w:bottom w:val="nil"/>
              <w:right w:val="nil"/>
            </w:tcBorders>
            <w:vAlign w:val="bottom"/>
          </w:tcPr>
          <w:p w:rsidR="0002093E" w:rsidRPr="008764E4" w:rsidRDefault="0002093E" w:rsidP="00375CC0">
            <w:pPr>
              <w:widowControl w:val="0"/>
              <w:autoSpaceDE w:val="0"/>
              <w:autoSpaceDN w:val="0"/>
              <w:adjustRightInd w:val="0"/>
              <w:spacing w:after="0" w:line="240" w:lineRule="auto"/>
              <w:rPr>
                <w:rFonts w:ascii="Verdana" w:hAnsi="Verdana"/>
                <w:sz w:val="20"/>
                <w:szCs w:val="20"/>
              </w:rPr>
            </w:pPr>
          </w:p>
        </w:tc>
      </w:tr>
    </w:tbl>
    <w:p w:rsidR="00ED3DAC" w:rsidRPr="00375CC0" w:rsidRDefault="00ED3DAC" w:rsidP="00375CC0">
      <w:pPr>
        <w:pStyle w:val="NormalWeb"/>
        <w:spacing w:before="0" w:beforeAutospacing="0" w:after="120" w:afterAutospacing="0"/>
        <w:jc w:val="both"/>
        <w:rPr>
          <w:rFonts w:ascii="Verdana" w:eastAsiaTheme="minorHAnsi" w:hAnsi="Verdana"/>
          <w:sz w:val="20"/>
          <w:szCs w:val="20"/>
          <w:lang w:val="es-MX"/>
        </w:rPr>
      </w:pPr>
    </w:p>
    <w:p w:rsidR="00ED7286" w:rsidRPr="00375CC0" w:rsidRDefault="00E96984" w:rsidP="00375CC0">
      <w:pPr>
        <w:pStyle w:val="Prrafodelista"/>
        <w:widowControl w:val="0"/>
        <w:numPr>
          <w:ilvl w:val="0"/>
          <w:numId w:val="22"/>
        </w:numPr>
        <w:overflowPunct w:val="0"/>
        <w:autoSpaceDE w:val="0"/>
        <w:autoSpaceDN w:val="0"/>
        <w:adjustRightInd w:val="0"/>
        <w:spacing w:before="0" w:after="120" w:line="231" w:lineRule="auto"/>
        <w:ind w:left="0" w:firstLine="0"/>
        <w:contextualSpacing w:val="0"/>
      </w:pPr>
      <w:r w:rsidRPr="00375CC0">
        <w:t>Ha sido un gran logro que más de una decena de Redes Universitarias Ambientales y más de dos centenares de universidades latinoamericanas y caribeñas realizaran un número tan alto de eventos ambientales universitarios (10 nacionales y 1 latinoamericano) en un mismo año.</w:t>
      </w:r>
    </w:p>
    <w:p w:rsidR="00ED7286" w:rsidRPr="00375CC0" w:rsidRDefault="00FC2D37" w:rsidP="00375CC0">
      <w:pPr>
        <w:pStyle w:val="NormalWeb"/>
        <w:numPr>
          <w:ilvl w:val="0"/>
          <w:numId w:val="22"/>
        </w:numPr>
        <w:spacing w:before="0" w:beforeAutospacing="0" w:after="120" w:afterAutospacing="0"/>
        <w:ind w:left="0" w:firstLine="0"/>
        <w:jc w:val="both"/>
        <w:rPr>
          <w:rFonts w:ascii="Verdana" w:eastAsiaTheme="minorHAnsi" w:hAnsi="Verdana"/>
          <w:sz w:val="20"/>
          <w:szCs w:val="20"/>
          <w:lang w:val="es-MX"/>
        </w:rPr>
      </w:pPr>
      <w:r w:rsidRPr="00375CC0">
        <w:rPr>
          <w:rFonts w:ascii="Verdana" w:eastAsiaTheme="minorHAnsi" w:hAnsi="Verdana"/>
          <w:sz w:val="20"/>
          <w:szCs w:val="20"/>
          <w:lang w:val="es-MX"/>
        </w:rPr>
        <w:t xml:space="preserve">Después de la realización de todos estos Foros de Universidades y Sostenibilidad y eventos equivalentes, la tarea que queda pendiente es evaluar sus resultados y los efectos que producen en el proceso de </w:t>
      </w:r>
      <w:proofErr w:type="spellStart"/>
      <w:r w:rsidRPr="00375CC0">
        <w:rPr>
          <w:rFonts w:ascii="Verdana" w:eastAsiaTheme="minorHAnsi" w:hAnsi="Verdana"/>
          <w:sz w:val="20"/>
          <w:szCs w:val="20"/>
          <w:lang w:val="es-MX"/>
        </w:rPr>
        <w:t>ambientalización</w:t>
      </w:r>
      <w:proofErr w:type="spellEnd"/>
      <w:r w:rsidRPr="00375CC0">
        <w:rPr>
          <w:rFonts w:ascii="Verdana" w:eastAsiaTheme="minorHAnsi" w:hAnsi="Verdana"/>
          <w:sz w:val="20"/>
          <w:szCs w:val="20"/>
          <w:lang w:val="es-MX"/>
        </w:rPr>
        <w:t xml:space="preserve"> de las universidades de la región.</w:t>
      </w:r>
    </w:p>
    <w:p w:rsidR="00ED7286" w:rsidRPr="00375CC0" w:rsidRDefault="00FC2D37" w:rsidP="00375CC0">
      <w:pPr>
        <w:pStyle w:val="NormalWeb"/>
        <w:numPr>
          <w:ilvl w:val="0"/>
          <w:numId w:val="22"/>
        </w:numPr>
        <w:spacing w:before="0" w:beforeAutospacing="0" w:after="120" w:afterAutospacing="0"/>
        <w:ind w:left="0" w:firstLine="0"/>
        <w:jc w:val="both"/>
        <w:rPr>
          <w:rFonts w:ascii="Verdana" w:eastAsiaTheme="minorHAnsi" w:hAnsi="Verdana"/>
          <w:sz w:val="20"/>
          <w:szCs w:val="20"/>
          <w:lang w:val="es-MX"/>
        </w:rPr>
      </w:pPr>
      <w:r w:rsidRPr="00375CC0">
        <w:rPr>
          <w:rFonts w:ascii="Verdana" w:eastAsiaTheme="minorHAnsi" w:hAnsi="Verdana"/>
          <w:sz w:val="20"/>
          <w:szCs w:val="20"/>
          <w:lang w:val="es-MX"/>
        </w:rPr>
        <w:t>Conscientes de esta situación, los representantes de las Redes en ARIUSA que participaron en el Primer Foro Latinoamericano iniciaron en este evento el trabajo análisis y evaluación de los informes presentados sobre los 10 Foros Nacionales de Universidades y Sostenibilidad. A ellos deberá sumarse el análisis y evaluación del Primer Foro Latinoamericano de Universidades y Sostenibilidad.</w:t>
      </w:r>
    </w:p>
    <w:p w:rsidR="00ED7286" w:rsidRPr="00375CC0" w:rsidRDefault="00FC2D37" w:rsidP="00375CC0">
      <w:pPr>
        <w:pStyle w:val="NormalWeb"/>
        <w:numPr>
          <w:ilvl w:val="0"/>
          <w:numId w:val="22"/>
        </w:numPr>
        <w:spacing w:before="0" w:beforeAutospacing="0" w:after="120" w:afterAutospacing="0"/>
        <w:ind w:left="0" w:firstLine="0"/>
        <w:jc w:val="both"/>
        <w:rPr>
          <w:rFonts w:ascii="Verdana" w:eastAsiaTheme="minorHAnsi" w:hAnsi="Verdana"/>
          <w:sz w:val="20"/>
          <w:szCs w:val="20"/>
          <w:lang w:val="es-MX"/>
        </w:rPr>
      </w:pPr>
      <w:r w:rsidRPr="00375CC0">
        <w:rPr>
          <w:rFonts w:ascii="Verdana" w:eastAsiaTheme="minorHAnsi" w:hAnsi="Verdana"/>
          <w:sz w:val="20"/>
          <w:szCs w:val="20"/>
          <w:lang w:val="es-MX"/>
        </w:rPr>
        <w:t>Entre otros, uno de los grandes retos para el primer semestre de 2014 será determinar los aportes de todos estos eventos para el conocimiento de la situación actual de este proceso. Aunque las Universidades y las Redes Universitarias Ambientales que integran ARIUSA hacen mucho, de manera individual y colectiva, para poner en práctica su compromiso con la sostenibilidad, conocen muy poco sobre el proces</w:t>
      </w:r>
      <w:r w:rsidR="006A73B4">
        <w:rPr>
          <w:rFonts w:ascii="Verdana" w:eastAsiaTheme="minorHAnsi" w:hAnsi="Verdana"/>
          <w:sz w:val="20"/>
          <w:szCs w:val="20"/>
          <w:lang w:val="es-MX"/>
        </w:rPr>
        <w:t>o general del cual hacen parte.</w:t>
      </w:r>
    </w:p>
    <w:p w:rsidR="00CE1B96" w:rsidRPr="00375CC0" w:rsidRDefault="006A73B4" w:rsidP="00375CC0">
      <w:pPr>
        <w:pStyle w:val="NormalWeb"/>
        <w:numPr>
          <w:ilvl w:val="0"/>
          <w:numId w:val="22"/>
        </w:numPr>
        <w:spacing w:before="0" w:beforeAutospacing="0" w:after="120" w:afterAutospacing="0"/>
        <w:ind w:left="0" w:firstLine="0"/>
        <w:jc w:val="both"/>
        <w:rPr>
          <w:rFonts w:ascii="Verdana" w:eastAsiaTheme="minorHAnsi" w:hAnsi="Verdana" w:cstheme="minorBidi"/>
          <w:sz w:val="20"/>
          <w:szCs w:val="20"/>
          <w:lang w:val="es-MX" w:eastAsia="en-US"/>
        </w:rPr>
      </w:pPr>
      <w:r>
        <w:rPr>
          <w:rFonts w:ascii="Verdana" w:eastAsiaTheme="minorHAnsi" w:hAnsi="Verdana" w:cstheme="minorBidi"/>
          <w:sz w:val="20"/>
          <w:szCs w:val="20"/>
          <w:lang w:val="es-MX" w:eastAsia="en-US"/>
        </w:rPr>
        <w:t>E</w:t>
      </w:r>
      <w:r w:rsidR="005D5E0B" w:rsidRPr="00375CC0">
        <w:rPr>
          <w:rFonts w:ascii="Verdana" w:eastAsiaTheme="minorHAnsi" w:hAnsi="Verdana" w:cstheme="minorBidi"/>
          <w:sz w:val="20"/>
          <w:szCs w:val="20"/>
          <w:lang w:val="es-MX" w:eastAsia="en-US"/>
        </w:rPr>
        <w:t>l informe sobre los resultados de los foros nacionale</w:t>
      </w:r>
      <w:r w:rsidR="00E92F7E" w:rsidRPr="00375CC0">
        <w:rPr>
          <w:rFonts w:ascii="Verdana" w:eastAsiaTheme="minorHAnsi" w:hAnsi="Verdana" w:cstheme="minorBidi"/>
          <w:sz w:val="20"/>
          <w:szCs w:val="20"/>
          <w:lang w:val="es-MX" w:eastAsia="en-US"/>
        </w:rPr>
        <w:t>s sobre ambiente y sostenibilidad</w:t>
      </w:r>
      <w:r w:rsidR="005D5E0B" w:rsidRPr="00375CC0">
        <w:rPr>
          <w:rFonts w:ascii="Verdana" w:eastAsiaTheme="minorHAnsi" w:hAnsi="Verdana" w:cstheme="minorBidi"/>
          <w:sz w:val="20"/>
          <w:szCs w:val="20"/>
          <w:lang w:val="es-MX" w:eastAsia="en-US"/>
        </w:rPr>
        <w:t xml:space="preserve"> (</w:t>
      </w:r>
      <w:r w:rsidR="00E92F7E" w:rsidRPr="00375CC0">
        <w:rPr>
          <w:rFonts w:ascii="Verdana" w:eastAsiaTheme="minorHAnsi" w:hAnsi="Verdana" w:cstheme="minorBidi"/>
          <w:sz w:val="20"/>
          <w:szCs w:val="20"/>
          <w:lang w:val="es-MX" w:eastAsia="en-US"/>
        </w:rPr>
        <w:t>ver lista de referencias abajo</w:t>
      </w:r>
      <w:r w:rsidR="005D5E0B" w:rsidRPr="00375CC0">
        <w:rPr>
          <w:rFonts w:ascii="Verdana" w:eastAsiaTheme="minorHAnsi" w:hAnsi="Verdana" w:cstheme="minorBidi"/>
          <w:sz w:val="20"/>
          <w:szCs w:val="20"/>
          <w:lang w:val="es-MX" w:eastAsia="en-US"/>
        </w:rPr>
        <w:t>) resalta</w:t>
      </w:r>
      <w:r w:rsidR="00CE1B96" w:rsidRPr="00375CC0">
        <w:rPr>
          <w:rFonts w:ascii="Verdana" w:eastAsiaTheme="minorHAnsi" w:hAnsi="Verdana" w:cstheme="minorBidi"/>
          <w:sz w:val="20"/>
          <w:szCs w:val="20"/>
          <w:lang w:val="es-MX" w:eastAsia="en-US"/>
        </w:rPr>
        <w:t>: 2) Sobre las relaciones de las redes y las universidades con los Ministerios de Ambiente y de Educación en cada país.</w:t>
      </w:r>
    </w:p>
    <w:p w:rsidR="00CE1B96" w:rsidRPr="00375CC0" w:rsidRDefault="00CE1B96" w:rsidP="00375CC0">
      <w:pPr>
        <w:pStyle w:val="NormalWeb"/>
        <w:numPr>
          <w:ilvl w:val="0"/>
          <w:numId w:val="22"/>
        </w:numPr>
        <w:spacing w:before="0" w:beforeAutospacing="0" w:after="120" w:afterAutospacing="0"/>
        <w:ind w:left="0" w:firstLine="0"/>
        <w:jc w:val="both"/>
        <w:rPr>
          <w:rFonts w:ascii="Verdana" w:eastAsiaTheme="minorHAnsi" w:hAnsi="Verdana" w:cstheme="minorBidi"/>
          <w:sz w:val="20"/>
          <w:szCs w:val="20"/>
          <w:lang w:val="es-MX" w:eastAsia="en-US"/>
        </w:rPr>
      </w:pPr>
      <w:r w:rsidRPr="00375CC0">
        <w:rPr>
          <w:rFonts w:ascii="Verdana" w:eastAsiaTheme="minorHAnsi" w:hAnsi="Verdana" w:cstheme="minorBidi"/>
          <w:sz w:val="20"/>
          <w:szCs w:val="20"/>
          <w:lang w:val="es-MX" w:eastAsia="en-US"/>
        </w:rPr>
        <w:t>Las relaciones entre las redes universitarias y universidades con los Ministerios del Ambiente y de Educación en cada país varían. En Perú esta relación es muy cercana y el Ministerio del Ambiente tiene un área de cooperación espe</w:t>
      </w:r>
      <w:r w:rsidR="00E92F7E" w:rsidRPr="00375CC0">
        <w:rPr>
          <w:rFonts w:ascii="Verdana" w:eastAsiaTheme="minorHAnsi" w:hAnsi="Verdana" w:cstheme="minorBidi"/>
          <w:sz w:val="20"/>
          <w:szCs w:val="20"/>
          <w:lang w:val="es-MX" w:eastAsia="en-US"/>
        </w:rPr>
        <w:t>cífica con las universidades.</w:t>
      </w:r>
    </w:p>
    <w:p w:rsidR="005D5E0B" w:rsidRPr="00375CC0" w:rsidRDefault="00CE1B96" w:rsidP="00375CC0">
      <w:pPr>
        <w:pStyle w:val="NormalWeb"/>
        <w:numPr>
          <w:ilvl w:val="0"/>
          <w:numId w:val="22"/>
        </w:numPr>
        <w:spacing w:before="0" w:beforeAutospacing="0" w:after="120" w:afterAutospacing="0"/>
        <w:ind w:left="0" w:firstLine="0"/>
        <w:jc w:val="both"/>
        <w:rPr>
          <w:rFonts w:ascii="Verdana" w:eastAsiaTheme="minorHAnsi" w:hAnsi="Verdana" w:cstheme="minorBidi"/>
          <w:sz w:val="20"/>
          <w:szCs w:val="20"/>
          <w:lang w:val="es-MX" w:eastAsia="en-US"/>
        </w:rPr>
      </w:pPr>
      <w:bookmarkStart w:id="0" w:name="_GoBack"/>
      <w:r w:rsidRPr="00375CC0">
        <w:rPr>
          <w:rFonts w:ascii="Verdana" w:eastAsiaTheme="minorHAnsi" w:hAnsi="Verdana" w:cstheme="minorBidi"/>
          <w:sz w:val="20"/>
          <w:szCs w:val="20"/>
          <w:lang w:val="es-MX" w:eastAsia="en-US"/>
        </w:rPr>
        <w:t>En otros países, el Ministerio del Ambiente forma parte de la dirección de la red de universidades y participa de sus decisiones o encomienda investigaciones. En otros casos no se ha formalizado la relación de colaboración y otros casos existen tensiones por posicionamientos distintos en determinados temas</w:t>
      </w:r>
      <w:bookmarkEnd w:id="0"/>
      <w:r w:rsidRPr="00375CC0">
        <w:rPr>
          <w:rFonts w:ascii="Verdana" w:eastAsiaTheme="minorHAnsi" w:hAnsi="Verdana" w:cstheme="minorBidi"/>
          <w:sz w:val="20"/>
          <w:szCs w:val="20"/>
          <w:lang w:val="es-MX" w:eastAsia="en-US"/>
        </w:rPr>
        <w:t>.”</w:t>
      </w:r>
    </w:p>
    <w:p w:rsidR="00ED7286" w:rsidRPr="002407E0" w:rsidRDefault="00FC2D37" w:rsidP="00375CC0">
      <w:pPr>
        <w:pStyle w:val="NormalWeb"/>
        <w:numPr>
          <w:ilvl w:val="0"/>
          <w:numId w:val="22"/>
        </w:numPr>
        <w:spacing w:before="0" w:beforeAutospacing="0" w:after="120" w:afterAutospacing="0"/>
        <w:ind w:left="0" w:firstLine="0"/>
        <w:jc w:val="both"/>
        <w:rPr>
          <w:rFonts w:ascii="Verdana" w:eastAsiaTheme="minorHAnsi" w:hAnsi="Verdana"/>
          <w:sz w:val="20"/>
          <w:szCs w:val="20"/>
          <w:lang w:val="es-MX"/>
        </w:rPr>
      </w:pPr>
      <w:r w:rsidRPr="002407E0">
        <w:rPr>
          <w:rFonts w:ascii="Verdana" w:eastAsiaTheme="minorHAnsi" w:hAnsi="Verdana"/>
          <w:sz w:val="20"/>
          <w:szCs w:val="20"/>
          <w:lang w:val="es-MX"/>
        </w:rPr>
        <w:t>Las actividades con las universidades también contaron</w:t>
      </w:r>
      <w:r w:rsidR="00DA6383" w:rsidRPr="002407E0">
        <w:rPr>
          <w:rFonts w:ascii="Verdana" w:eastAsiaTheme="minorHAnsi" w:hAnsi="Verdana"/>
          <w:sz w:val="20"/>
          <w:szCs w:val="20"/>
          <w:lang w:val="es-MX"/>
        </w:rPr>
        <w:t xml:space="preserve"> con el apoyo financiero de la Unidad de Educación y Capacitación A</w:t>
      </w:r>
      <w:r w:rsidRPr="002407E0">
        <w:rPr>
          <w:rFonts w:ascii="Verdana" w:eastAsiaTheme="minorHAnsi" w:hAnsi="Verdana"/>
          <w:sz w:val="20"/>
          <w:szCs w:val="20"/>
          <w:lang w:val="es-MX"/>
        </w:rPr>
        <w:t>mbiental del PNUMA a nivel global para participar en eventos fuera de la región como:</w:t>
      </w:r>
    </w:p>
    <w:p w:rsidR="00DA6383" w:rsidRPr="002407E0" w:rsidRDefault="00FC2D37" w:rsidP="00DA6383">
      <w:pPr>
        <w:pStyle w:val="Prrafodelista"/>
        <w:numPr>
          <w:ilvl w:val="0"/>
          <w:numId w:val="14"/>
        </w:numPr>
        <w:ind w:left="426"/>
        <w:rPr>
          <w:rFonts w:eastAsiaTheme="minorHAnsi"/>
          <w:lang w:eastAsia="es-PA"/>
        </w:rPr>
      </w:pPr>
      <w:r w:rsidRPr="002407E0">
        <w:rPr>
          <w:rFonts w:eastAsiaTheme="minorHAnsi"/>
        </w:rPr>
        <w:t xml:space="preserve">El “Green </w:t>
      </w:r>
      <w:proofErr w:type="spellStart"/>
      <w:r w:rsidRPr="002407E0">
        <w:rPr>
          <w:rFonts w:eastAsiaTheme="minorHAnsi"/>
        </w:rPr>
        <w:t>Room</w:t>
      </w:r>
      <w:proofErr w:type="spellEnd"/>
      <w:r w:rsidRPr="002407E0">
        <w:rPr>
          <w:rFonts w:eastAsiaTheme="minorHAnsi"/>
        </w:rPr>
        <w:t>” de GUPES, durante el 27</w:t>
      </w:r>
      <w:r w:rsidRPr="002407E0">
        <w:rPr>
          <w:rFonts w:eastAsiaTheme="minorHAnsi"/>
          <w:vertAlign w:val="superscript"/>
        </w:rPr>
        <w:t>avo</w:t>
      </w:r>
      <w:r w:rsidRPr="002407E0">
        <w:rPr>
          <w:rFonts w:eastAsiaTheme="minorHAnsi"/>
        </w:rPr>
        <w:t xml:space="preserve"> Consejo de Administración del PNUMA (febrero de 2013; Nairobi, Kenia). </w:t>
      </w:r>
      <w:r w:rsidR="00DA6383" w:rsidRPr="002407E0">
        <w:rPr>
          <w:rFonts w:eastAsiaTheme="minorHAnsi"/>
        </w:rPr>
        <w:t xml:space="preserve">En este evento además se hizo el lanzamiento de la publicación global de PNUMA sobre </w:t>
      </w:r>
      <w:proofErr w:type="spellStart"/>
      <w:r w:rsidR="00DA6383" w:rsidRPr="002407E0">
        <w:rPr>
          <w:rFonts w:eastAsiaTheme="minorHAnsi"/>
          <w:lang w:eastAsia="es-PA"/>
        </w:rPr>
        <w:t>Greening</w:t>
      </w:r>
      <w:proofErr w:type="spellEnd"/>
      <w:r w:rsidR="00DA6383" w:rsidRPr="002407E0">
        <w:rPr>
          <w:rFonts w:eastAsiaTheme="minorHAnsi"/>
          <w:lang w:eastAsia="es-PA"/>
        </w:rPr>
        <w:t xml:space="preserve"> </w:t>
      </w:r>
      <w:proofErr w:type="spellStart"/>
      <w:r w:rsidR="00DA6383" w:rsidRPr="002407E0">
        <w:rPr>
          <w:rFonts w:eastAsiaTheme="minorHAnsi"/>
          <w:lang w:eastAsia="es-PA"/>
        </w:rPr>
        <w:t>universities</w:t>
      </w:r>
      <w:proofErr w:type="spellEnd"/>
      <w:r w:rsidR="00DA6383" w:rsidRPr="002407E0">
        <w:rPr>
          <w:rFonts w:eastAsiaTheme="minorHAnsi"/>
          <w:lang w:eastAsia="es-PA"/>
        </w:rPr>
        <w:t xml:space="preserve"> </w:t>
      </w:r>
      <w:proofErr w:type="spellStart"/>
      <w:r w:rsidR="00DA6383" w:rsidRPr="002407E0">
        <w:rPr>
          <w:rFonts w:eastAsiaTheme="minorHAnsi"/>
          <w:lang w:eastAsia="es-PA"/>
        </w:rPr>
        <w:t>toolkit</w:t>
      </w:r>
      <w:proofErr w:type="spellEnd"/>
      <w:r w:rsidR="00DA6383" w:rsidRPr="002407E0">
        <w:rPr>
          <w:rFonts w:eastAsiaTheme="minorHAnsi"/>
          <w:lang w:eastAsia="es-PA"/>
        </w:rPr>
        <w:t xml:space="preserve"> </w:t>
      </w:r>
      <w:proofErr w:type="spellStart"/>
      <w:r w:rsidR="00DA6383" w:rsidRPr="002407E0">
        <w:rPr>
          <w:rFonts w:eastAsiaTheme="minorHAnsi"/>
          <w:lang w:eastAsia="es-PA"/>
        </w:rPr>
        <w:t>transforming</w:t>
      </w:r>
      <w:proofErr w:type="spellEnd"/>
      <w:r w:rsidR="00DA6383" w:rsidRPr="002407E0">
        <w:rPr>
          <w:rFonts w:eastAsiaTheme="minorHAnsi"/>
          <w:lang w:eastAsia="es-PA"/>
        </w:rPr>
        <w:t xml:space="preserve"> </w:t>
      </w:r>
      <w:proofErr w:type="spellStart"/>
      <w:r w:rsidR="00DA6383" w:rsidRPr="002407E0">
        <w:rPr>
          <w:rFonts w:eastAsiaTheme="minorHAnsi"/>
          <w:lang w:eastAsia="es-PA"/>
        </w:rPr>
        <w:t>universities</w:t>
      </w:r>
      <w:proofErr w:type="spellEnd"/>
      <w:r w:rsidR="00DA6383" w:rsidRPr="002407E0">
        <w:rPr>
          <w:rFonts w:eastAsiaTheme="minorHAnsi"/>
          <w:lang w:eastAsia="es-PA"/>
        </w:rPr>
        <w:t xml:space="preserve"> </w:t>
      </w:r>
      <w:proofErr w:type="spellStart"/>
      <w:r w:rsidR="00DA6383" w:rsidRPr="002407E0">
        <w:rPr>
          <w:rFonts w:eastAsiaTheme="minorHAnsi"/>
          <w:lang w:eastAsia="es-PA"/>
        </w:rPr>
        <w:t>into</w:t>
      </w:r>
      <w:proofErr w:type="spellEnd"/>
      <w:r w:rsidR="00DA6383" w:rsidRPr="002407E0">
        <w:rPr>
          <w:rFonts w:eastAsiaTheme="minorHAnsi"/>
          <w:lang w:eastAsia="es-PA"/>
        </w:rPr>
        <w:t xml:space="preserve"> </w:t>
      </w:r>
      <w:proofErr w:type="spellStart"/>
      <w:r w:rsidR="00DA6383" w:rsidRPr="002407E0">
        <w:rPr>
          <w:rFonts w:eastAsiaTheme="minorHAnsi"/>
          <w:lang w:eastAsia="es-PA"/>
        </w:rPr>
        <w:t>green</w:t>
      </w:r>
      <w:proofErr w:type="spellEnd"/>
      <w:r w:rsidR="00DA6383" w:rsidRPr="002407E0">
        <w:rPr>
          <w:rFonts w:eastAsiaTheme="minorHAnsi"/>
          <w:lang w:eastAsia="es-PA"/>
        </w:rPr>
        <w:t xml:space="preserve"> and </w:t>
      </w:r>
      <w:proofErr w:type="spellStart"/>
      <w:r w:rsidR="00DA6383" w:rsidRPr="002407E0">
        <w:rPr>
          <w:rFonts w:eastAsiaTheme="minorHAnsi"/>
          <w:lang w:eastAsia="es-PA"/>
        </w:rPr>
        <w:t>sustainable</w:t>
      </w:r>
      <w:proofErr w:type="spellEnd"/>
      <w:r w:rsidR="00DA6383" w:rsidRPr="002407E0">
        <w:rPr>
          <w:rFonts w:eastAsiaTheme="minorHAnsi"/>
          <w:lang w:eastAsia="es-PA"/>
        </w:rPr>
        <w:t xml:space="preserve"> </w:t>
      </w:r>
      <w:proofErr w:type="spellStart"/>
      <w:r w:rsidR="00DA6383" w:rsidRPr="002407E0">
        <w:rPr>
          <w:rFonts w:eastAsiaTheme="minorHAnsi"/>
          <w:lang w:eastAsia="es-PA"/>
        </w:rPr>
        <w:t>campuses</w:t>
      </w:r>
      <w:proofErr w:type="spellEnd"/>
      <w:r w:rsidR="00DA6383" w:rsidRPr="002407E0">
        <w:rPr>
          <w:rFonts w:eastAsiaTheme="minorHAnsi"/>
          <w:lang w:eastAsia="es-PA"/>
        </w:rPr>
        <w:t xml:space="preserve"> (UNEP, 2013): </w:t>
      </w:r>
      <w:hyperlink r:id="rId9" w:history="1">
        <w:r w:rsidR="00DA6383" w:rsidRPr="002407E0">
          <w:rPr>
            <w:rStyle w:val="Hipervnculo"/>
            <w:rFonts w:eastAsiaTheme="minorHAnsi"/>
            <w:lang w:eastAsia="es-PA"/>
          </w:rPr>
          <w:t>http://www.unep.org/training/docs/Greening_University_Toolkit.pdf</w:t>
        </w:r>
      </w:hyperlink>
      <w:r w:rsidR="00DA6383" w:rsidRPr="002407E0">
        <w:rPr>
          <w:rFonts w:eastAsiaTheme="minorHAnsi"/>
          <w:lang w:eastAsia="es-PA"/>
        </w:rPr>
        <w:t>) que se está traduciendo y adaptando a la región.</w:t>
      </w:r>
    </w:p>
    <w:p w:rsidR="00BD64E0" w:rsidRPr="002407E0" w:rsidRDefault="00FC2D37" w:rsidP="0002093E">
      <w:pPr>
        <w:pStyle w:val="NormalWeb"/>
        <w:numPr>
          <w:ilvl w:val="0"/>
          <w:numId w:val="14"/>
        </w:numPr>
        <w:spacing w:before="0" w:beforeAutospacing="0" w:after="0" w:afterAutospacing="0"/>
        <w:ind w:left="426"/>
        <w:jc w:val="both"/>
        <w:rPr>
          <w:rFonts w:ascii="Verdana" w:eastAsiaTheme="minorHAnsi" w:hAnsi="Verdana"/>
          <w:sz w:val="20"/>
          <w:szCs w:val="20"/>
          <w:lang w:val="es-MX"/>
        </w:rPr>
      </w:pPr>
      <w:r w:rsidRPr="008764E4">
        <w:rPr>
          <w:rFonts w:ascii="Verdana" w:eastAsiaTheme="minorHAnsi" w:hAnsi="Verdana"/>
          <w:sz w:val="20"/>
          <w:szCs w:val="20"/>
          <w:lang w:val="es-MX"/>
        </w:rPr>
        <w:t>El Séptimo Congreso Mundial de Educación Ambiental (junio de 2013; Marrakech, Marruecos). Las redes de Argentina</w:t>
      </w:r>
      <w:r w:rsidR="001E58B8" w:rsidRPr="0002093E">
        <w:rPr>
          <w:rFonts w:ascii="Verdana" w:eastAsiaTheme="minorHAnsi" w:hAnsi="Verdana"/>
          <w:sz w:val="20"/>
          <w:szCs w:val="20"/>
          <w:lang w:val="es-MX"/>
        </w:rPr>
        <w:t xml:space="preserve"> (Red Argentina de Universidades por la Sostenibilidad y el Ambiente, RAUSA)</w:t>
      </w:r>
      <w:r w:rsidR="00E96984" w:rsidRPr="0002093E">
        <w:rPr>
          <w:rFonts w:ascii="Verdana" w:eastAsiaTheme="minorHAnsi" w:hAnsi="Verdana"/>
          <w:sz w:val="20"/>
          <w:szCs w:val="20"/>
          <w:lang w:val="es-MX"/>
        </w:rPr>
        <w:t>,</w:t>
      </w:r>
      <w:r w:rsidRPr="008764E4">
        <w:rPr>
          <w:rFonts w:ascii="Verdana" w:eastAsiaTheme="minorHAnsi" w:hAnsi="Verdana"/>
          <w:sz w:val="20"/>
          <w:szCs w:val="20"/>
          <w:lang w:val="es-MX"/>
        </w:rPr>
        <w:t xml:space="preserve"> Brasil </w:t>
      </w:r>
      <w:r w:rsidR="001E58B8" w:rsidRPr="0002093E">
        <w:rPr>
          <w:rFonts w:ascii="Verdana" w:eastAsiaTheme="minorHAnsi" w:hAnsi="Verdana"/>
          <w:sz w:val="20"/>
          <w:szCs w:val="20"/>
          <w:lang w:val="es-MX"/>
        </w:rPr>
        <w:t xml:space="preserve">(Universidad de Sao Paulo), </w:t>
      </w:r>
      <w:r w:rsidR="00E96984" w:rsidRPr="0002093E">
        <w:rPr>
          <w:rFonts w:ascii="Verdana" w:eastAsiaTheme="minorHAnsi" w:hAnsi="Verdana"/>
          <w:sz w:val="20"/>
          <w:szCs w:val="20"/>
          <w:lang w:val="es-MX"/>
        </w:rPr>
        <w:t>Chile</w:t>
      </w:r>
      <w:r w:rsidR="001E58B8" w:rsidRPr="0002093E">
        <w:rPr>
          <w:rFonts w:ascii="Verdana" w:eastAsiaTheme="minorHAnsi" w:hAnsi="Verdana"/>
          <w:sz w:val="20"/>
          <w:szCs w:val="20"/>
          <w:lang w:val="es-MX"/>
        </w:rPr>
        <w:t xml:space="preserve"> (Universidad de Valpa</w:t>
      </w:r>
      <w:r w:rsidR="009E0D65" w:rsidRPr="0002093E">
        <w:rPr>
          <w:rFonts w:ascii="Verdana" w:eastAsiaTheme="minorHAnsi" w:hAnsi="Verdana"/>
          <w:sz w:val="20"/>
          <w:szCs w:val="20"/>
          <w:lang w:val="es-MX"/>
        </w:rPr>
        <w:t>ra</w:t>
      </w:r>
      <w:r w:rsidR="001E58B8" w:rsidRPr="0002093E">
        <w:rPr>
          <w:rFonts w:ascii="Verdana" w:eastAsiaTheme="minorHAnsi" w:hAnsi="Verdana"/>
          <w:sz w:val="20"/>
          <w:szCs w:val="20"/>
          <w:lang w:val="es-MX"/>
        </w:rPr>
        <w:t>íso)</w:t>
      </w:r>
      <w:r w:rsidR="00E96984" w:rsidRPr="0002093E">
        <w:rPr>
          <w:rFonts w:ascii="Verdana" w:eastAsiaTheme="minorHAnsi" w:hAnsi="Verdana"/>
          <w:sz w:val="20"/>
          <w:szCs w:val="20"/>
          <w:lang w:val="es-MX"/>
        </w:rPr>
        <w:t xml:space="preserve">, </w:t>
      </w:r>
      <w:r w:rsidR="001E58B8" w:rsidRPr="0002093E">
        <w:rPr>
          <w:rFonts w:ascii="Verdana" w:eastAsiaTheme="minorHAnsi" w:hAnsi="Verdana"/>
          <w:sz w:val="20"/>
          <w:szCs w:val="20"/>
          <w:lang w:val="es-MX"/>
        </w:rPr>
        <w:t xml:space="preserve">Costa Rica (Red Costarricense de Instituciones Educativas Sostenibles, REDIES), </w:t>
      </w:r>
      <w:r w:rsidRPr="008764E4">
        <w:rPr>
          <w:rFonts w:ascii="Verdana" w:eastAsiaTheme="minorHAnsi" w:hAnsi="Verdana"/>
          <w:sz w:val="20"/>
          <w:szCs w:val="20"/>
          <w:lang w:val="es-MX"/>
        </w:rPr>
        <w:t>República Dominicana</w:t>
      </w:r>
      <w:r w:rsidR="001E58B8" w:rsidRPr="0002093E">
        <w:rPr>
          <w:rFonts w:ascii="Verdana" w:eastAsiaTheme="minorHAnsi" w:hAnsi="Verdana"/>
          <w:sz w:val="20"/>
          <w:szCs w:val="20"/>
          <w:lang w:val="es-MX"/>
        </w:rPr>
        <w:t xml:space="preserve"> (Red Ambiental de Universidades Dominicanas, RAUDO)</w:t>
      </w:r>
      <w:r w:rsidR="00E96984" w:rsidRPr="0002093E">
        <w:rPr>
          <w:rFonts w:ascii="Verdana" w:eastAsiaTheme="minorHAnsi" w:hAnsi="Verdana"/>
          <w:sz w:val="20"/>
          <w:szCs w:val="20"/>
          <w:lang w:val="es-MX"/>
        </w:rPr>
        <w:t>,</w:t>
      </w:r>
      <w:r w:rsidRPr="008764E4">
        <w:rPr>
          <w:rFonts w:ascii="Verdana" w:eastAsiaTheme="minorHAnsi" w:hAnsi="Verdana"/>
          <w:sz w:val="20"/>
          <w:szCs w:val="20"/>
          <w:lang w:val="es-MX"/>
        </w:rPr>
        <w:t xml:space="preserve"> así como la West </w:t>
      </w:r>
      <w:proofErr w:type="spellStart"/>
      <w:r w:rsidRPr="008764E4">
        <w:rPr>
          <w:rFonts w:ascii="Verdana" w:eastAsiaTheme="minorHAnsi" w:hAnsi="Verdana"/>
          <w:sz w:val="20"/>
          <w:szCs w:val="20"/>
          <w:lang w:val="es-MX"/>
        </w:rPr>
        <w:t>Indies</w:t>
      </w:r>
      <w:proofErr w:type="spellEnd"/>
      <w:r w:rsidRPr="008764E4">
        <w:rPr>
          <w:rFonts w:ascii="Verdana" w:eastAsiaTheme="minorHAnsi" w:hAnsi="Verdana"/>
          <w:sz w:val="20"/>
          <w:szCs w:val="20"/>
          <w:lang w:val="es-MX"/>
        </w:rPr>
        <w:t xml:space="preserve"> </w:t>
      </w:r>
      <w:proofErr w:type="spellStart"/>
      <w:r w:rsidRPr="002407E0">
        <w:rPr>
          <w:rFonts w:ascii="Verdana" w:eastAsiaTheme="minorHAnsi" w:hAnsi="Verdana"/>
          <w:sz w:val="20"/>
          <w:szCs w:val="20"/>
          <w:lang w:val="es-MX"/>
        </w:rPr>
        <w:t>University</w:t>
      </w:r>
      <w:proofErr w:type="spellEnd"/>
      <w:r w:rsidRPr="002407E0">
        <w:rPr>
          <w:rFonts w:ascii="Verdana" w:eastAsiaTheme="minorHAnsi" w:hAnsi="Verdana"/>
          <w:sz w:val="20"/>
          <w:szCs w:val="20"/>
          <w:lang w:val="es-MX"/>
        </w:rPr>
        <w:t xml:space="preserve"> y la </w:t>
      </w:r>
      <w:proofErr w:type="spellStart"/>
      <w:r w:rsidR="0002093E" w:rsidRPr="002407E0">
        <w:rPr>
          <w:rFonts w:ascii="Verdana" w:eastAsiaTheme="minorHAnsi" w:hAnsi="Verdana"/>
          <w:sz w:val="20"/>
          <w:szCs w:val="20"/>
          <w:lang w:val="es-MX"/>
        </w:rPr>
        <w:t>Université</w:t>
      </w:r>
      <w:proofErr w:type="spellEnd"/>
      <w:r w:rsidR="0002093E" w:rsidRPr="002407E0">
        <w:rPr>
          <w:rFonts w:ascii="Verdana" w:eastAsiaTheme="minorHAnsi" w:hAnsi="Verdana"/>
          <w:sz w:val="20"/>
          <w:szCs w:val="20"/>
          <w:lang w:val="es-MX"/>
        </w:rPr>
        <w:t xml:space="preserve"> </w:t>
      </w:r>
      <w:proofErr w:type="spellStart"/>
      <w:r w:rsidR="0002093E" w:rsidRPr="002407E0">
        <w:rPr>
          <w:rFonts w:ascii="Verdana" w:eastAsiaTheme="minorHAnsi" w:hAnsi="Verdana"/>
          <w:sz w:val="20"/>
          <w:szCs w:val="20"/>
          <w:lang w:val="es-MX"/>
        </w:rPr>
        <w:t>d'Etat</w:t>
      </w:r>
      <w:proofErr w:type="spellEnd"/>
      <w:r w:rsidR="0002093E" w:rsidRPr="002407E0">
        <w:rPr>
          <w:rFonts w:ascii="Verdana" w:eastAsiaTheme="minorHAnsi" w:hAnsi="Verdana"/>
          <w:sz w:val="20"/>
          <w:szCs w:val="20"/>
          <w:lang w:val="es-MX"/>
        </w:rPr>
        <w:t xml:space="preserve"> </w:t>
      </w:r>
      <w:proofErr w:type="spellStart"/>
      <w:r w:rsidR="0002093E" w:rsidRPr="002407E0">
        <w:rPr>
          <w:rFonts w:ascii="Verdana" w:eastAsiaTheme="minorHAnsi" w:hAnsi="Verdana"/>
          <w:sz w:val="20"/>
          <w:szCs w:val="20"/>
          <w:lang w:val="es-MX"/>
        </w:rPr>
        <w:t>d'Haiti</w:t>
      </w:r>
      <w:proofErr w:type="spellEnd"/>
      <w:r w:rsidR="0002093E" w:rsidRPr="002407E0">
        <w:rPr>
          <w:rFonts w:ascii="Verdana" w:eastAsiaTheme="minorHAnsi" w:hAnsi="Verdana"/>
          <w:sz w:val="20"/>
          <w:szCs w:val="20"/>
          <w:lang w:val="es-MX"/>
        </w:rPr>
        <w:t xml:space="preserve"> (UEH) </w:t>
      </w:r>
      <w:r w:rsidRPr="002407E0">
        <w:rPr>
          <w:rFonts w:ascii="Verdana" w:eastAsiaTheme="minorHAnsi" w:hAnsi="Verdana"/>
          <w:sz w:val="20"/>
          <w:szCs w:val="20"/>
          <w:lang w:val="es-MX"/>
        </w:rPr>
        <w:t>participaron activamente en el evento de GUPES.</w:t>
      </w:r>
    </w:p>
    <w:p w:rsidR="00F100C3" w:rsidRPr="008764E4" w:rsidRDefault="00FC2D37" w:rsidP="00375CC0">
      <w:pPr>
        <w:pStyle w:val="NormalWeb"/>
        <w:numPr>
          <w:ilvl w:val="0"/>
          <w:numId w:val="14"/>
        </w:numPr>
        <w:spacing w:before="0" w:beforeAutospacing="0" w:after="120" w:afterAutospacing="0"/>
        <w:ind w:left="426" w:firstLine="0"/>
        <w:jc w:val="both"/>
        <w:rPr>
          <w:rFonts w:ascii="Verdana" w:eastAsiaTheme="minorHAnsi" w:hAnsi="Verdana"/>
          <w:sz w:val="20"/>
          <w:szCs w:val="20"/>
          <w:lang w:val="es-MX"/>
        </w:rPr>
      </w:pPr>
      <w:r w:rsidRPr="002407E0">
        <w:rPr>
          <w:rFonts w:ascii="Verdana" w:eastAsiaTheme="minorHAnsi" w:hAnsi="Verdana"/>
          <w:sz w:val="20"/>
          <w:szCs w:val="20"/>
          <w:lang w:val="es-MX"/>
        </w:rPr>
        <w:t xml:space="preserve">La “Academia </w:t>
      </w:r>
      <w:proofErr w:type="spellStart"/>
      <w:r w:rsidRPr="002407E0">
        <w:rPr>
          <w:rFonts w:ascii="Verdana" w:eastAsiaTheme="minorHAnsi" w:hAnsi="Verdana"/>
          <w:sz w:val="20"/>
          <w:szCs w:val="20"/>
          <w:lang w:val="es-MX"/>
        </w:rPr>
        <w:t>Partnership</w:t>
      </w:r>
      <w:proofErr w:type="spellEnd"/>
      <w:r w:rsidRPr="002407E0">
        <w:rPr>
          <w:rFonts w:ascii="Verdana" w:eastAsiaTheme="minorHAnsi" w:hAnsi="Verdana"/>
          <w:sz w:val="20"/>
          <w:szCs w:val="20"/>
          <w:lang w:val="es-MX"/>
        </w:rPr>
        <w:t xml:space="preserve"> Forum” (APF) durante la VI Expo Global de Cooperación</w:t>
      </w:r>
      <w:r w:rsidRPr="008764E4">
        <w:rPr>
          <w:rFonts w:ascii="Verdana" w:eastAsiaTheme="minorHAnsi" w:hAnsi="Verdana"/>
          <w:sz w:val="20"/>
          <w:szCs w:val="20"/>
          <w:lang w:val="es-MX"/>
        </w:rPr>
        <w:t xml:space="preserve"> Sur-Sur 2013, del 28 de octubre al 1 de noviembre en Nairobi, Kenia. Durante la sesión sobre indicadores de sostenibilidad para las universidades se conoció a través de la Universidad de Sao Paulo de Brasil y de la Universidad Autónoma de Madrid el estado de la sustentabilidad ambiental de las universidades de Iberoamérica en función del estudio que se está realizando para priorizar indicadores de sostenibilidad (por ejemplo, disminución de emisiones de carbono, prácticas de </w:t>
      </w:r>
      <w:proofErr w:type="spellStart"/>
      <w:r w:rsidRPr="008764E4">
        <w:rPr>
          <w:rFonts w:ascii="Verdana" w:eastAsiaTheme="minorHAnsi" w:hAnsi="Verdana"/>
          <w:sz w:val="20"/>
          <w:szCs w:val="20"/>
          <w:lang w:val="es-MX"/>
        </w:rPr>
        <w:t>enverdecimiento</w:t>
      </w:r>
      <w:proofErr w:type="spellEnd"/>
      <w:r w:rsidRPr="008764E4">
        <w:rPr>
          <w:rFonts w:ascii="Verdana" w:eastAsiaTheme="minorHAnsi" w:hAnsi="Verdana"/>
          <w:sz w:val="20"/>
          <w:szCs w:val="20"/>
          <w:lang w:val="es-MX"/>
        </w:rPr>
        <w:t xml:space="preserve"> de las universidades, desarrollo de </w:t>
      </w:r>
      <w:proofErr w:type="spellStart"/>
      <w:r w:rsidRPr="008764E4">
        <w:rPr>
          <w:rFonts w:ascii="Verdana" w:eastAsiaTheme="minorHAnsi" w:hAnsi="Verdana"/>
          <w:sz w:val="20"/>
          <w:szCs w:val="20"/>
          <w:lang w:val="es-MX"/>
        </w:rPr>
        <w:t>curricula</w:t>
      </w:r>
      <w:proofErr w:type="spellEnd"/>
      <w:r w:rsidRPr="008764E4">
        <w:rPr>
          <w:rFonts w:ascii="Verdana" w:eastAsiaTheme="minorHAnsi" w:hAnsi="Verdana"/>
          <w:sz w:val="20"/>
          <w:szCs w:val="20"/>
          <w:lang w:val="es-MX"/>
        </w:rPr>
        <w:t xml:space="preserve"> ambiental y su implementación (según el informe preliminar se ha identificado que, por ejemplo se ha producido un incremento en la reducción de la emisiones de carbono del 82% (2007-</w:t>
      </w:r>
      <w:r w:rsidR="004F5FF5" w:rsidRPr="008764E4">
        <w:rPr>
          <w:rFonts w:ascii="Verdana" w:eastAsiaTheme="minorHAnsi" w:hAnsi="Verdana" w:cstheme="minorBidi"/>
          <w:sz w:val="20"/>
          <w:szCs w:val="20"/>
          <w:lang w:val="es-MX" w:eastAsia="en-US"/>
        </w:rPr>
        <w:t>20</w:t>
      </w:r>
      <w:r w:rsidR="00A959E7" w:rsidRPr="008764E4">
        <w:rPr>
          <w:rFonts w:ascii="Verdana" w:eastAsiaTheme="minorHAnsi" w:hAnsi="Verdana" w:cstheme="minorBidi"/>
          <w:sz w:val="20"/>
          <w:szCs w:val="20"/>
          <w:lang w:val="es-MX" w:eastAsia="en-US"/>
        </w:rPr>
        <w:t>10</w:t>
      </w:r>
      <w:r w:rsidRPr="008764E4">
        <w:rPr>
          <w:rFonts w:ascii="Verdana" w:eastAsiaTheme="minorHAnsi" w:hAnsi="Verdana"/>
          <w:sz w:val="20"/>
          <w:szCs w:val="20"/>
          <w:lang w:val="es-MX"/>
        </w:rPr>
        <w:t>) y un aumento del 53% de prácticas sostenibles (2007-</w:t>
      </w:r>
      <w:r w:rsidR="004F5FF5" w:rsidRPr="008764E4">
        <w:rPr>
          <w:rFonts w:ascii="Verdana" w:eastAsiaTheme="minorHAnsi" w:hAnsi="Verdana" w:cstheme="minorBidi"/>
          <w:sz w:val="20"/>
          <w:szCs w:val="20"/>
          <w:lang w:val="es-MX" w:eastAsia="en-US"/>
        </w:rPr>
        <w:t>20</w:t>
      </w:r>
      <w:r w:rsidR="00A959E7" w:rsidRPr="008764E4">
        <w:rPr>
          <w:rFonts w:ascii="Verdana" w:eastAsiaTheme="minorHAnsi" w:hAnsi="Verdana" w:cstheme="minorBidi"/>
          <w:sz w:val="20"/>
          <w:szCs w:val="20"/>
          <w:lang w:val="es-MX" w:eastAsia="en-US"/>
        </w:rPr>
        <w:t>10</w:t>
      </w:r>
      <w:r w:rsidRPr="008764E4">
        <w:rPr>
          <w:rFonts w:ascii="Verdana" w:eastAsiaTheme="minorHAnsi" w:hAnsi="Verdana"/>
          <w:sz w:val="20"/>
          <w:szCs w:val="20"/>
          <w:lang w:val="es-MX"/>
        </w:rPr>
        <w:t>) dentro de las instalaciones universitarias).</w:t>
      </w:r>
    </w:p>
    <w:p w:rsidR="00A959E7" w:rsidRPr="008764E4" w:rsidRDefault="00D36F7B" w:rsidP="004D2460">
      <w:pPr>
        <w:pStyle w:val="Prrafodelista"/>
        <w:numPr>
          <w:ilvl w:val="0"/>
          <w:numId w:val="22"/>
        </w:numPr>
        <w:spacing w:before="0" w:after="120"/>
        <w:ind w:left="0" w:firstLine="0"/>
        <w:contextualSpacing w:val="0"/>
      </w:pPr>
      <w:r w:rsidRPr="008764E4">
        <w:t>El PNUMA</w:t>
      </w:r>
      <w:r w:rsidR="009E0D65" w:rsidRPr="008764E4">
        <w:t>,</w:t>
      </w:r>
      <w:r w:rsidRPr="008764E4">
        <w:t xml:space="preserve"> a través del área de cambio climático y la Red de Formación Ambiental, facilitó la</w:t>
      </w:r>
      <w:r w:rsidR="009E0D65" w:rsidRPr="008764E4">
        <w:t xml:space="preserve"> </w:t>
      </w:r>
      <w:r w:rsidRPr="008764E4">
        <w:t xml:space="preserve">participación de una profesora del </w:t>
      </w:r>
      <w:proofErr w:type="spellStart"/>
      <w:r w:rsidRPr="008764E4">
        <w:t>College</w:t>
      </w:r>
      <w:proofErr w:type="spellEnd"/>
      <w:r w:rsidRPr="008764E4">
        <w:t xml:space="preserve"> of </w:t>
      </w:r>
      <w:proofErr w:type="spellStart"/>
      <w:r w:rsidRPr="008764E4">
        <w:t>the</w:t>
      </w:r>
      <w:proofErr w:type="spellEnd"/>
      <w:r w:rsidRPr="008764E4">
        <w:t xml:space="preserve"> Bahamas en el </w:t>
      </w:r>
      <w:r w:rsidR="00632018" w:rsidRPr="008764E4">
        <w:t xml:space="preserve"> taller “</w:t>
      </w:r>
      <w:proofErr w:type="spellStart"/>
      <w:r w:rsidR="00632018" w:rsidRPr="008764E4">
        <w:rPr>
          <w:bCs/>
        </w:rPr>
        <w:t>Education</w:t>
      </w:r>
      <w:proofErr w:type="spellEnd"/>
      <w:r w:rsidR="00632018" w:rsidRPr="008764E4">
        <w:rPr>
          <w:bCs/>
        </w:rPr>
        <w:t xml:space="preserve"> </w:t>
      </w:r>
      <w:proofErr w:type="spellStart"/>
      <w:r w:rsidR="00632018" w:rsidRPr="008764E4">
        <w:rPr>
          <w:bCs/>
        </w:rPr>
        <w:t>for</w:t>
      </w:r>
      <w:proofErr w:type="spellEnd"/>
      <w:r w:rsidR="00632018" w:rsidRPr="008764E4">
        <w:rPr>
          <w:bCs/>
        </w:rPr>
        <w:t xml:space="preserve"> </w:t>
      </w:r>
      <w:proofErr w:type="spellStart"/>
      <w:r w:rsidR="00632018" w:rsidRPr="008764E4">
        <w:rPr>
          <w:bCs/>
        </w:rPr>
        <w:t>Sustainable</w:t>
      </w:r>
      <w:proofErr w:type="spellEnd"/>
      <w:r w:rsidR="00632018" w:rsidRPr="008764E4">
        <w:rPr>
          <w:bCs/>
        </w:rPr>
        <w:t xml:space="preserve"> </w:t>
      </w:r>
      <w:proofErr w:type="spellStart"/>
      <w:r w:rsidR="00632018" w:rsidRPr="008764E4">
        <w:rPr>
          <w:bCs/>
        </w:rPr>
        <w:t>Development</w:t>
      </w:r>
      <w:proofErr w:type="spellEnd"/>
      <w:r w:rsidRPr="008764E4">
        <w:rPr>
          <w:bCs/>
        </w:rPr>
        <w:t xml:space="preserve"> </w:t>
      </w:r>
      <w:r w:rsidR="00632018" w:rsidRPr="008764E4">
        <w:rPr>
          <w:bCs/>
        </w:rPr>
        <w:t xml:space="preserve">/ </w:t>
      </w:r>
      <w:proofErr w:type="spellStart"/>
      <w:r w:rsidR="00632018" w:rsidRPr="008764E4">
        <w:rPr>
          <w:bCs/>
        </w:rPr>
        <w:t>Climate</w:t>
      </w:r>
      <w:proofErr w:type="spellEnd"/>
      <w:r w:rsidR="00632018" w:rsidRPr="008764E4">
        <w:rPr>
          <w:bCs/>
        </w:rPr>
        <w:t xml:space="preserve"> </w:t>
      </w:r>
      <w:proofErr w:type="spellStart"/>
      <w:r w:rsidR="00632018" w:rsidRPr="008764E4">
        <w:rPr>
          <w:bCs/>
        </w:rPr>
        <w:t>Change</w:t>
      </w:r>
      <w:proofErr w:type="spellEnd"/>
      <w:r w:rsidR="00632018" w:rsidRPr="008764E4">
        <w:rPr>
          <w:bCs/>
        </w:rPr>
        <w:t xml:space="preserve"> </w:t>
      </w:r>
      <w:proofErr w:type="spellStart"/>
      <w:r w:rsidR="00632018" w:rsidRPr="008764E4">
        <w:rPr>
          <w:bCs/>
        </w:rPr>
        <w:t>Education</w:t>
      </w:r>
      <w:proofErr w:type="spellEnd"/>
      <w:r w:rsidR="00632018" w:rsidRPr="008764E4">
        <w:rPr>
          <w:bCs/>
        </w:rPr>
        <w:t xml:space="preserve"> </w:t>
      </w:r>
      <w:proofErr w:type="spellStart"/>
      <w:r w:rsidR="00632018" w:rsidRPr="008764E4">
        <w:rPr>
          <w:bCs/>
        </w:rPr>
        <w:t>for</w:t>
      </w:r>
      <w:proofErr w:type="spellEnd"/>
      <w:r w:rsidR="00632018" w:rsidRPr="008764E4">
        <w:rPr>
          <w:bCs/>
        </w:rPr>
        <w:t xml:space="preserve"> </w:t>
      </w:r>
      <w:proofErr w:type="spellStart"/>
      <w:r w:rsidR="00632018" w:rsidRPr="008764E4">
        <w:rPr>
          <w:bCs/>
        </w:rPr>
        <w:t>Sustainable</w:t>
      </w:r>
      <w:proofErr w:type="spellEnd"/>
      <w:r w:rsidR="00632018" w:rsidRPr="008764E4">
        <w:rPr>
          <w:bCs/>
        </w:rPr>
        <w:t xml:space="preserve"> </w:t>
      </w:r>
      <w:proofErr w:type="spellStart"/>
      <w:r w:rsidR="00632018" w:rsidRPr="008764E4">
        <w:rPr>
          <w:bCs/>
        </w:rPr>
        <w:t>Development</w:t>
      </w:r>
      <w:proofErr w:type="spellEnd"/>
      <w:r w:rsidR="00632018" w:rsidRPr="008764E4">
        <w:rPr>
          <w:bCs/>
        </w:rPr>
        <w:t xml:space="preserve"> </w:t>
      </w:r>
      <w:proofErr w:type="spellStart"/>
      <w:r w:rsidR="00632018" w:rsidRPr="008764E4">
        <w:rPr>
          <w:bCs/>
        </w:rPr>
        <w:t>Workshop</w:t>
      </w:r>
      <w:proofErr w:type="spellEnd"/>
      <w:r w:rsidR="00632018" w:rsidRPr="008764E4">
        <w:t xml:space="preserve">”, </w:t>
      </w:r>
      <w:r w:rsidRPr="008764E4">
        <w:t xml:space="preserve">que tuvo lugar del 13 al  15 de mayo en el </w:t>
      </w:r>
      <w:r w:rsidR="00632018" w:rsidRPr="008764E4">
        <w:t xml:space="preserve">Mona </w:t>
      </w:r>
      <w:proofErr w:type="spellStart"/>
      <w:r w:rsidR="00632018" w:rsidRPr="008764E4">
        <w:t>Visitors</w:t>
      </w:r>
      <w:proofErr w:type="spellEnd"/>
      <w:r w:rsidR="00632018" w:rsidRPr="008764E4">
        <w:t xml:space="preserve">’ </w:t>
      </w:r>
      <w:proofErr w:type="spellStart"/>
      <w:r w:rsidR="00632018" w:rsidRPr="008764E4">
        <w:t>Lodge</w:t>
      </w:r>
      <w:proofErr w:type="spellEnd"/>
      <w:r w:rsidR="00632018" w:rsidRPr="008764E4">
        <w:t xml:space="preserve"> &amp; </w:t>
      </w:r>
      <w:proofErr w:type="spellStart"/>
      <w:r w:rsidR="00632018" w:rsidRPr="008764E4">
        <w:t>Conference</w:t>
      </w:r>
      <w:proofErr w:type="spellEnd"/>
      <w:r w:rsidR="00632018" w:rsidRPr="008764E4">
        <w:t xml:space="preserve"> Centre</w:t>
      </w:r>
      <w:r w:rsidRPr="008764E4">
        <w:t xml:space="preserve"> de la </w:t>
      </w:r>
      <w:proofErr w:type="spellStart"/>
      <w:r w:rsidRPr="008764E4">
        <w:t>University</w:t>
      </w:r>
      <w:proofErr w:type="spellEnd"/>
      <w:r w:rsidRPr="008764E4">
        <w:t xml:space="preserve"> of </w:t>
      </w:r>
      <w:proofErr w:type="spellStart"/>
      <w:r w:rsidRPr="008764E4">
        <w:t>the</w:t>
      </w:r>
      <w:proofErr w:type="spellEnd"/>
      <w:r w:rsidRPr="008764E4">
        <w:t xml:space="preserve"> West </w:t>
      </w:r>
      <w:proofErr w:type="spellStart"/>
      <w:r w:rsidRPr="008764E4">
        <w:t>Indies</w:t>
      </w:r>
      <w:proofErr w:type="spellEnd"/>
      <w:r w:rsidRPr="008764E4">
        <w:t xml:space="preserve"> en Mona, </w:t>
      </w:r>
      <w:r w:rsidR="00632018" w:rsidRPr="008764E4">
        <w:t>Jamaica.</w:t>
      </w:r>
    </w:p>
    <w:p w:rsidR="008764E4" w:rsidRPr="008764E4" w:rsidRDefault="008764E4" w:rsidP="008764E4">
      <w:pPr>
        <w:pStyle w:val="Prrafodelista"/>
        <w:spacing w:before="100" w:beforeAutospacing="1" w:after="100" w:afterAutospacing="1"/>
        <w:ind w:left="360"/>
      </w:pPr>
    </w:p>
    <w:p w:rsidR="00DF0165" w:rsidRPr="008764E4" w:rsidRDefault="00DF0165" w:rsidP="00FE5BBB">
      <w:pPr>
        <w:pStyle w:val="Prrafodelista"/>
        <w:numPr>
          <w:ilvl w:val="0"/>
          <w:numId w:val="20"/>
        </w:numPr>
        <w:ind w:left="426"/>
        <w:rPr>
          <w:b/>
        </w:rPr>
      </w:pPr>
      <w:r w:rsidRPr="008764E4">
        <w:rPr>
          <w:b/>
        </w:rPr>
        <w:t xml:space="preserve">Intercambio de experiencias </w:t>
      </w:r>
      <w:r w:rsidR="005F2C99" w:rsidRPr="008764E4">
        <w:rPr>
          <w:b/>
        </w:rPr>
        <w:t>entre</w:t>
      </w:r>
      <w:r w:rsidRPr="008764E4">
        <w:rPr>
          <w:b/>
        </w:rPr>
        <w:t xml:space="preserve"> Ministerios del Ambiente de la región</w:t>
      </w:r>
    </w:p>
    <w:p w:rsidR="00C37AD2" w:rsidRPr="008764E4" w:rsidRDefault="00C37AD2" w:rsidP="00C37AD2">
      <w:pPr>
        <w:spacing w:after="0" w:line="240" w:lineRule="auto"/>
        <w:rPr>
          <w:rFonts w:ascii="Verdana" w:hAnsi="Verdana"/>
          <w:sz w:val="20"/>
          <w:szCs w:val="20"/>
        </w:rPr>
      </w:pPr>
    </w:p>
    <w:p w:rsidR="00ED7286" w:rsidRPr="008764E4" w:rsidRDefault="005F2C99" w:rsidP="00375CC0">
      <w:pPr>
        <w:pStyle w:val="Prrafodelista"/>
        <w:numPr>
          <w:ilvl w:val="0"/>
          <w:numId w:val="22"/>
        </w:numPr>
        <w:spacing w:before="0" w:after="120"/>
        <w:ind w:left="0" w:firstLine="0"/>
      </w:pPr>
      <w:r w:rsidRPr="008764E4">
        <w:t>A través de reuniones virtuales</w:t>
      </w:r>
      <w:r w:rsidR="00CC4D7C" w:rsidRPr="008764E4">
        <w:t>,</w:t>
      </w:r>
      <w:r w:rsidRPr="008764E4">
        <w:t xml:space="preserve"> el PNUMA propició el intercambio de experiencias entre los puntos focales de la Red. Entre mayo y diciembre de 2013 se realizaron 4 reuniones virtuales. Los temas a tratar fueron</w:t>
      </w:r>
      <w:r w:rsidR="00CC4D7C" w:rsidRPr="008764E4">
        <w:t>,</w:t>
      </w:r>
      <w:r w:rsidRPr="008764E4">
        <w:t xml:space="preserve"> en función de la iniciativa de los respectivos puntos focales</w:t>
      </w:r>
      <w:r w:rsidR="00CC4D7C" w:rsidRPr="008764E4">
        <w:t>, los siguientes</w:t>
      </w:r>
      <w:r w:rsidRPr="008764E4">
        <w:t>:</w:t>
      </w:r>
    </w:p>
    <w:p w:rsidR="005F2C99" w:rsidRPr="008764E4" w:rsidRDefault="00FC2D37" w:rsidP="00875BB0">
      <w:pPr>
        <w:pStyle w:val="Prrafodelista"/>
        <w:numPr>
          <w:ilvl w:val="0"/>
          <w:numId w:val="12"/>
        </w:numPr>
        <w:ind w:left="426"/>
        <w:rPr>
          <w:rFonts w:eastAsiaTheme="minorHAnsi"/>
        </w:rPr>
      </w:pPr>
      <w:r w:rsidRPr="008764E4">
        <w:rPr>
          <w:rFonts w:eastAsiaTheme="minorHAnsi"/>
          <w:u w:val="single"/>
        </w:rPr>
        <w:t>Por Uruguay</w:t>
      </w:r>
      <w:r w:rsidRPr="008764E4">
        <w:rPr>
          <w:rFonts w:eastAsiaTheme="minorHAnsi"/>
        </w:rPr>
        <w:t xml:space="preserve">: Programa Marco para la Gestión Sostenible de los Recursos Hídricos de la Cuenca del Plata, en Relación con los Efectos de la Variabilidad y el Cambio Climático (Programa Marco CIC) y el Centro de Saberes y Cuidados </w:t>
      </w:r>
      <w:proofErr w:type="spellStart"/>
      <w:r w:rsidRPr="008764E4">
        <w:rPr>
          <w:rFonts w:eastAsiaTheme="minorHAnsi"/>
        </w:rPr>
        <w:t>Socioambientales</w:t>
      </w:r>
      <w:proofErr w:type="spellEnd"/>
      <w:r w:rsidRPr="008764E4">
        <w:rPr>
          <w:rFonts w:eastAsiaTheme="minorHAnsi"/>
        </w:rPr>
        <w:t xml:space="preserve"> de la Cuenca de la Plata.</w:t>
      </w:r>
    </w:p>
    <w:p w:rsidR="005F2C99" w:rsidRPr="008764E4" w:rsidRDefault="00FC2D37" w:rsidP="00875BB0">
      <w:pPr>
        <w:pStyle w:val="Prrafodelista"/>
        <w:numPr>
          <w:ilvl w:val="0"/>
          <w:numId w:val="12"/>
        </w:numPr>
        <w:ind w:left="426"/>
        <w:rPr>
          <w:rFonts w:eastAsiaTheme="minorHAnsi"/>
        </w:rPr>
      </w:pPr>
      <w:r w:rsidRPr="008764E4">
        <w:rPr>
          <w:rFonts w:eastAsiaTheme="minorHAnsi"/>
          <w:u w:val="single"/>
        </w:rPr>
        <w:t>Por Panamá</w:t>
      </w:r>
      <w:r w:rsidRPr="008764E4">
        <w:rPr>
          <w:rFonts w:eastAsiaTheme="minorHAnsi"/>
        </w:rPr>
        <w:t>: Los programas de educación ambiental de la Autoridad Nacional del Ambiente.</w:t>
      </w:r>
    </w:p>
    <w:p w:rsidR="00CC4D7C" w:rsidRPr="008764E4" w:rsidRDefault="00FC2D37" w:rsidP="00875BB0">
      <w:pPr>
        <w:pStyle w:val="Prrafodelista"/>
        <w:numPr>
          <w:ilvl w:val="0"/>
          <w:numId w:val="12"/>
        </w:numPr>
        <w:ind w:left="426"/>
        <w:rPr>
          <w:rFonts w:eastAsiaTheme="minorHAnsi"/>
        </w:rPr>
      </w:pPr>
      <w:r w:rsidRPr="008764E4">
        <w:rPr>
          <w:rFonts w:eastAsiaTheme="minorHAnsi"/>
          <w:u w:val="single"/>
        </w:rPr>
        <w:t>Por Perú</w:t>
      </w:r>
      <w:r w:rsidRPr="008764E4">
        <w:rPr>
          <w:rFonts w:eastAsiaTheme="minorHAnsi"/>
        </w:rPr>
        <w:t>: El premio de ciudadanía ambiental.</w:t>
      </w:r>
    </w:p>
    <w:p w:rsidR="00CC4D7C" w:rsidRPr="008764E4" w:rsidRDefault="00FC2D37" w:rsidP="00875BB0">
      <w:pPr>
        <w:pStyle w:val="Prrafodelista"/>
        <w:numPr>
          <w:ilvl w:val="0"/>
          <w:numId w:val="12"/>
        </w:numPr>
        <w:ind w:left="426"/>
        <w:rPr>
          <w:rFonts w:eastAsiaTheme="minorHAnsi"/>
        </w:rPr>
      </w:pPr>
      <w:r w:rsidRPr="008764E4">
        <w:rPr>
          <w:rFonts w:eastAsiaTheme="minorHAnsi"/>
          <w:u w:val="single"/>
        </w:rPr>
        <w:t>Por Colombia</w:t>
      </w:r>
      <w:r w:rsidRPr="008764E4">
        <w:rPr>
          <w:rFonts w:eastAsiaTheme="minorHAnsi"/>
        </w:rPr>
        <w:t>: La Red Nacional de Jóvenes de Ambiente.</w:t>
      </w:r>
    </w:p>
    <w:p w:rsidR="00C37AD2" w:rsidRPr="008764E4" w:rsidRDefault="00C37AD2" w:rsidP="00C37AD2">
      <w:pPr>
        <w:spacing w:after="0" w:line="240" w:lineRule="auto"/>
        <w:jc w:val="both"/>
        <w:rPr>
          <w:rFonts w:ascii="Verdana" w:hAnsi="Verdana"/>
          <w:sz w:val="20"/>
          <w:szCs w:val="20"/>
        </w:rPr>
      </w:pPr>
    </w:p>
    <w:p w:rsidR="00ED7286" w:rsidRPr="008764E4" w:rsidRDefault="00CC4D7C">
      <w:pPr>
        <w:pStyle w:val="Prrafodelista"/>
        <w:numPr>
          <w:ilvl w:val="0"/>
          <w:numId w:val="22"/>
        </w:numPr>
      </w:pPr>
      <w:r w:rsidRPr="008764E4">
        <w:t>Las presentaciones y memorias de las reuniones virtuales se encuentran disponibles en: http://www.pnuma.org/educamb/reuniones.php</w:t>
      </w:r>
    </w:p>
    <w:p w:rsidR="00C37AD2" w:rsidRPr="008764E4" w:rsidRDefault="00C37AD2" w:rsidP="00C37AD2">
      <w:pPr>
        <w:spacing w:after="0" w:line="240" w:lineRule="auto"/>
        <w:jc w:val="both"/>
        <w:rPr>
          <w:rFonts w:ascii="Verdana" w:hAnsi="Verdana"/>
          <w:color w:val="C00000"/>
          <w:sz w:val="20"/>
          <w:szCs w:val="20"/>
        </w:rPr>
      </w:pPr>
    </w:p>
    <w:p w:rsidR="00DA6988" w:rsidRPr="008764E4" w:rsidRDefault="00DA6988" w:rsidP="00DA6988">
      <w:pPr>
        <w:pStyle w:val="NormalWeb"/>
        <w:spacing w:before="0" w:beforeAutospacing="0" w:after="0" w:afterAutospacing="0"/>
        <w:jc w:val="both"/>
        <w:rPr>
          <w:rFonts w:ascii="Verdana" w:hAnsi="Verdana"/>
          <w:b/>
          <w:sz w:val="20"/>
          <w:szCs w:val="20"/>
          <w:lang w:val="es-MX" w:eastAsia="es-ES"/>
        </w:rPr>
      </w:pPr>
      <w:r w:rsidRPr="008764E4">
        <w:rPr>
          <w:rFonts w:ascii="Verdana" w:hAnsi="Verdana"/>
          <w:b/>
          <w:sz w:val="20"/>
          <w:szCs w:val="20"/>
          <w:lang w:val="es-MX" w:eastAsia="es-ES"/>
        </w:rPr>
        <w:t>Resultados:</w:t>
      </w:r>
    </w:p>
    <w:p w:rsidR="00DA6988" w:rsidRPr="008764E4" w:rsidRDefault="00DA6988" w:rsidP="00DA6988">
      <w:pPr>
        <w:pStyle w:val="NormalWeb"/>
        <w:spacing w:before="0" w:beforeAutospacing="0" w:after="0" w:afterAutospacing="0"/>
        <w:jc w:val="both"/>
        <w:rPr>
          <w:rFonts w:ascii="Verdana" w:hAnsi="Verdana"/>
          <w:b/>
          <w:sz w:val="20"/>
          <w:szCs w:val="20"/>
          <w:lang w:val="es-MX" w:eastAsia="es-ES"/>
        </w:rPr>
      </w:pPr>
    </w:p>
    <w:p w:rsidR="00ED7286" w:rsidRPr="008764E4" w:rsidRDefault="00FC2D37" w:rsidP="00375CC0">
      <w:pPr>
        <w:pStyle w:val="NormalWeb"/>
        <w:numPr>
          <w:ilvl w:val="0"/>
          <w:numId w:val="22"/>
        </w:numPr>
        <w:spacing w:before="0" w:beforeAutospacing="0" w:after="120" w:afterAutospacing="0"/>
        <w:ind w:left="0" w:firstLine="0"/>
        <w:jc w:val="both"/>
        <w:rPr>
          <w:rFonts w:ascii="Verdana" w:eastAsiaTheme="minorHAnsi" w:hAnsi="Verdana"/>
          <w:sz w:val="20"/>
          <w:szCs w:val="20"/>
        </w:rPr>
      </w:pPr>
      <w:r w:rsidRPr="008764E4">
        <w:rPr>
          <w:rFonts w:ascii="Verdana" w:eastAsiaTheme="minorHAnsi" w:hAnsi="Verdana"/>
          <w:sz w:val="20"/>
          <w:szCs w:val="20"/>
        </w:rPr>
        <w:t xml:space="preserve">Los puntos focales que han participado en las reuniones virtuales los han valorado positivamente, sin embargo queda por mejorar la plataforma informática para garantizar la estabilidad, calidad y alcance de la comunicación (por ejemplo, no todos los ministerios pueden utilizar plataformas como </w:t>
      </w:r>
      <w:proofErr w:type="spellStart"/>
      <w:r w:rsidRPr="008764E4">
        <w:rPr>
          <w:rFonts w:ascii="Verdana" w:eastAsiaTheme="minorHAnsi" w:hAnsi="Verdana"/>
          <w:sz w:val="20"/>
          <w:szCs w:val="20"/>
        </w:rPr>
        <w:t>Skype</w:t>
      </w:r>
      <w:proofErr w:type="spellEnd"/>
      <w:r w:rsidRPr="008764E4">
        <w:rPr>
          <w:rFonts w:ascii="Verdana" w:eastAsiaTheme="minorHAnsi" w:hAnsi="Verdana"/>
          <w:sz w:val="20"/>
          <w:szCs w:val="20"/>
        </w:rPr>
        <w:t xml:space="preserve"> o </w:t>
      </w:r>
      <w:proofErr w:type="spellStart"/>
      <w:r w:rsidRPr="008764E4">
        <w:rPr>
          <w:rFonts w:ascii="Verdana" w:eastAsiaTheme="minorHAnsi" w:hAnsi="Verdana"/>
          <w:sz w:val="20"/>
          <w:szCs w:val="20"/>
        </w:rPr>
        <w:t>click</w:t>
      </w:r>
      <w:proofErr w:type="spellEnd"/>
      <w:r w:rsidRPr="008764E4">
        <w:rPr>
          <w:rFonts w:ascii="Verdana" w:eastAsiaTheme="minorHAnsi" w:hAnsi="Verdana"/>
          <w:sz w:val="20"/>
          <w:szCs w:val="20"/>
        </w:rPr>
        <w:t xml:space="preserve"> </w:t>
      </w:r>
      <w:proofErr w:type="spellStart"/>
      <w:r w:rsidRPr="008764E4">
        <w:rPr>
          <w:rFonts w:ascii="Verdana" w:eastAsiaTheme="minorHAnsi" w:hAnsi="Verdana"/>
          <w:sz w:val="20"/>
          <w:szCs w:val="20"/>
        </w:rPr>
        <w:t>meeting</w:t>
      </w:r>
      <w:proofErr w:type="spellEnd"/>
      <w:r w:rsidRPr="008764E4">
        <w:rPr>
          <w:rFonts w:ascii="Verdana" w:eastAsiaTheme="minorHAnsi" w:hAnsi="Verdana"/>
          <w:sz w:val="20"/>
          <w:szCs w:val="20"/>
        </w:rPr>
        <w:t>).</w:t>
      </w:r>
    </w:p>
    <w:p w:rsidR="00DA6988" w:rsidRPr="008764E4" w:rsidRDefault="00DA6988" w:rsidP="00C37AD2">
      <w:pPr>
        <w:spacing w:after="0" w:line="240" w:lineRule="auto"/>
        <w:jc w:val="both"/>
        <w:rPr>
          <w:rFonts w:ascii="Verdana" w:hAnsi="Verdana"/>
          <w:color w:val="C00000"/>
          <w:sz w:val="20"/>
          <w:szCs w:val="20"/>
          <w:lang w:val="es-MX"/>
        </w:rPr>
      </w:pPr>
    </w:p>
    <w:p w:rsidR="00E71239" w:rsidRPr="008764E4" w:rsidRDefault="00E71239" w:rsidP="00FE5BBB">
      <w:pPr>
        <w:pStyle w:val="Prrafodelista"/>
        <w:numPr>
          <w:ilvl w:val="0"/>
          <w:numId w:val="20"/>
        </w:numPr>
        <w:ind w:left="426"/>
        <w:rPr>
          <w:b/>
        </w:rPr>
      </w:pPr>
      <w:r w:rsidRPr="008764E4">
        <w:rPr>
          <w:b/>
        </w:rPr>
        <w:t>Programa</w:t>
      </w:r>
      <w:r w:rsidR="00FE5BBB" w:rsidRPr="008764E4">
        <w:rPr>
          <w:b/>
        </w:rPr>
        <w:t xml:space="preserve"> </w:t>
      </w:r>
      <w:r w:rsidRPr="008764E4">
        <w:rPr>
          <w:b/>
        </w:rPr>
        <w:t>Latinoamericano y Caribeño de Educación Ambiental (PLACEA)</w:t>
      </w:r>
    </w:p>
    <w:p w:rsidR="00C37AD2" w:rsidRPr="008764E4" w:rsidRDefault="00C37AD2" w:rsidP="00C37AD2">
      <w:pPr>
        <w:spacing w:after="0" w:line="240" w:lineRule="auto"/>
        <w:jc w:val="both"/>
        <w:rPr>
          <w:rFonts w:ascii="Verdana" w:hAnsi="Verdana"/>
          <w:sz w:val="20"/>
          <w:szCs w:val="20"/>
        </w:rPr>
      </w:pPr>
    </w:p>
    <w:p w:rsidR="00ED7286" w:rsidRPr="008764E4" w:rsidRDefault="00CC4D7C" w:rsidP="00375CC0">
      <w:pPr>
        <w:pStyle w:val="Prrafodelista"/>
        <w:numPr>
          <w:ilvl w:val="0"/>
          <w:numId w:val="22"/>
        </w:numPr>
        <w:spacing w:before="0" w:after="120"/>
        <w:ind w:left="0" w:firstLine="0"/>
        <w:contextualSpacing w:val="0"/>
      </w:pPr>
      <w:r w:rsidRPr="008764E4">
        <w:t xml:space="preserve">Bajo la coordinación de la punto focal de Cuba, </w:t>
      </w:r>
      <w:r w:rsidR="00E71239" w:rsidRPr="008764E4">
        <w:t>la Red de Formación del</w:t>
      </w:r>
      <w:r w:rsidRPr="008764E4">
        <w:t xml:space="preserve"> PNUMA también </w:t>
      </w:r>
      <w:r w:rsidR="00E71239" w:rsidRPr="008764E4">
        <w:t>apoyó</w:t>
      </w:r>
      <w:r w:rsidRPr="008764E4">
        <w:t xml:space="preserve"> la reunión de representantes sub-regionales de los puntos focales de la </w:t>
      </w:r>
      <w:r w:rsidR="00E71239" w:rsidRPr="008764E4">
        <w:t>Red</w:t>
      </w:r>
      <w:r w:rsidRPr="008764E4">
        <w:t xml:space="preserve"> sobre la</w:t>
      </w:r>
      <w:r w:rsidR="00FE5BBB" w:rsidRPr="008764E4">
        <w:t xml:space="preserve"> </w:t>
      </w:r>
      <w:r w:rsidRPr="008764E4">
        <w:t>implementación del</w:t>
      </w:r>
      <w:r w:rsidR="00FE5BBB" w:rsidRPr="008764E4">
        <w:t xml:space="preserve"> </w:t>
      </w:r>
      <w:r w:rsidRPr="008764E4">
        <w:t>Programa</w:t>
      </w:r>
      <w:r w:rsidR="00FE5BBB" w:rsidRPr="008764E4">
        <w:t xml:space="preserve"> </w:t>
      </w:r>
      <w:r w:rsidRPr="008764E4">
        <w:t>Latinoamericano y Caribeño de Educación Ambiental (PLACEA), en el marco de IX Congreso de Educación Ambiental para el Desarrollo Sostenible y</w:t>
      </w:r>
      <w:r w:rsidR="00FC2D37" w:rsidRPr="008764E4">
        <w:t xml:space="preserve"> la IX Convención Internacional sobre Medio Ambiente y Desarrollo de Cuba, para compartir experiencias, criterios y propuestas de acción orientadas a la implementación efectiva del PLACEA (La Habana, 10 de julio de 2013).</w:t>
      </w:r>
    </w:p>
    <w:p w:rsidR="00ED7286" w:rsidRPr="008764E4" w:rsidRDefault="00E71239" w:rsidP="00375CC0">
      <w:pPr>
        <w:pStyle w:val="Prrafodelista"/>
        <w:numPr>
          <w:ilvl w:val="0"/>
          <w:numId w:val="22"/>
        </w:numPr>
        <w:spacing w:before="0" w:after="120"/>
        <w:ind w:left="0" w:firstLine="0"/>
        <w:contextualSpacing w:val="0"/>
      </w:pPr>
      <w:r w:rsidRPr="008764E4">
        <w:t xml:space="preserve">La agenda y minuta de la reunión preparada por </w:t>
      </w:r>
      <w:proofErr w:type="gramStart"/>
      <w:r w:rsidRPr="008764E4">
        <w:t>la</w:t>
      </w:r>
      <w:proofErr w:type="gramEnd"/>
      <w:r w:rsidRPr="008764E4">
        <w:t xml:space="preserve"> punto focal de Cuba en consulta con los otros puntos focales se encuentran en: </w:t>
      </w:r>
      <w:hyperlink r:id="rId10" w:history="1">
        <w:r w:rsidR="00FC2D37" w:rsidRPr="008764E4">
          <w:rPr>
            <w:rStyle w:val="Hipervnculo"/>
          </w:rPr>
          <w:t>http://www.pnuma.org/educamb/reuniones.php</w:t>
        </w:r>
      </w:hyperlink>
      <w:r w:rsidR="00FC2D37" w:rsidRPr="008764E4">
        <w:t>.</w:t>
      </w:r>
    </w:p>
    <w:p w:rsidR="00ED7286" w:rsidRPr="008764E4" w:rsidRDefault="00E71239" w:rsidP="00375CC0">
      <w:pPr>
        <w:pStyle w:val="Prrafodelista"/>
        <w:numPr>
          <w:ilvl w:val="0"/>
          <w:numId w:val="22"/>
        </w:numPr>
        <w:spacing w:before="0" w:after="120"/>
        <w:ind w:left="0" w:firstLine="0"/>
        <w:contextualSpacing w:val="0"/>
      </w:pPr>
      <w:r w:rsidRPr="008764E4">
        <w:t xml:space="preserve">Uno de los temas acordados en la reunión fue que, a través de la Red de Formación se enviase a los puntos focales un cuestionario sobre el PLACEA que fue desarrollado durante la reunión. El PNUMA envió el cuestionario a los puntos focales y dio seguimiento para obtener sus respuestas. </w:t>
      </w:r>
    </w:p>
    <w:p w:rsidR="00C37AD2" w:rsidRPr="008764E4" w:rsidRDefault="00C37AD2" w:rsidP="00C37AD2">
      <w:pPr>
        <w:spacing w:after="0" w:line="240" w:lineRule="auto"/>
        <w:jc w:val="both"/>
        <w:rPr>
          <w:rFonts w:ascii="Verdana" w:hAnsi="Verdana"/>
          <w:sz w:val="20"/>
          <w:szCs w:val="20"/>
        </w:rPr>
      </w:pPr>
    </w:p>
    <w:p w:rsidR="00DA6988" w:rsidRPr="008764E4" w:rsidRDefault="00DA6988" w:rsidP="00DA6988">
      <w:pPr>
        <w:pStyle w:val="NormalWeb"/>
        <w:spacing w:before="0" w:beforeAutospacing="0" w:after="0" w:afterAutospacing="0"/>
        <w:jc w:val="both"/>
        <w:rPr>
          <w:rFonts w:ascii="Verdana" w:hAnsi="Verdana"/>
          <w:b/>
          <w:sz w:val="20"/>
          <w:szCs w:val="20"/>
          <w:lang w:val="es-MX" w:eastAsia="es-ES"/>
        </w:rPr>
      </w:pPr>
      <w:r w:rsidRPr="008764E4">
        <w:rPr>
          <w:rFonts w:ascii="Verdana" w:hAnsi="Verdana"/>
          <w:b/>
          <w:sz w:val="20"/>
          <w:szCs w:val="20"/>
          <w:lang w:val="es-MX" w:eastAsia="es-ES"/>
        </w:rPr>
        <w:t>Resultados:</w:t>
      </w:r>
    </w:p>
    <w:p w:rsidR="00DA6988" w:rsidRPr="008764E4" w:rsidRDefault="00DA6988" w:rsidP="00C37AD2">
      <w:pPr>
        <w:spacing w:after="0" w:line="240" w:lineRule="auto"/>
        <w:jc w:val="both"/>
        <w:rPr>
          <w:rFonts w:ascii="Verdana" w:hAnsi="Verdana"/>
          <w:sz w:val="20"/>
          <w:szCs w:val="20"/>
        </w:rPr>
      </w:pPr>
    </w:p>
    <w:p w:rsidR="00ED7286" w:rsidRPr="008764E4" w:rsidRDefault="00E71239" w:rsidP="00375CC0">
      <w:pPr>
        <w:pStyle w:val="Prrafodelista"/>
        <w:numPr>
          <w:ilvl w:val="0"/>
          <w:numId w:val="22"/>
        </w:numPr>
        <w:spacing w:before="0" w:after="120"/>
        <w:ind w:left="0" w:firstLine="0"/>
        <w:contextualSpacing w:val="0"/>
      </w:pPr>
      <w:r w:rsidRPr="008764E4">
        <w:t xml:space="preserve">Se recibieron </w:t>
      </w:r>
      <w:r w:rsidR="002D7902" w:rsidRPr="008764E4">
        <w:t>6 cuestionarios (Cuba, Brasil, El Salvador, Paraguay, Panamá y Uruguay) y otros países ofrecieron enviarlos fuera de la fecha solicitada.</w:t>
      </w:r>
      <w:r w:rsidR="00DF5DFE" w:rsidRPr="008764E4">
        <w:t xml:space="preserve"> Al momento de preparar el presente informe, Cuba está analizando los resultados de los cuestionarios </w:t>
      </w:r>
      <w:r w:rsidR="006A73B4">
        <w:t>recibidos</w:t>
      </w:r>
      <w:r w:rsidR="00DF5DFE" w:rsidRPr="008764E4">
        <w:t>.</w:t>
      </w:r>
    </w:p>
    <w:p w:rsidR="00C37AD2" w:rsidRPr="008764E4" w:rsidRDefault="00C37AD2" w:rsidP="00C37AD2">
      <w:pPr>
        <w:spacing w:after="0" w:line="240" w:lineRule="auto"/>
        <w:jc w:val="both"/>
        <w:rPr>
          <w:rFonts w:ascii="Verdana" w:hAnsi="Verdana"/>
          <w:color w:val="C00000"/>
          <w:sz w:val="20"/>
          <w:szCs w:val="20"/>
        </w:rPr>
      </w:pPr>
    </w:p>
    <w:p w:rsidR="005F2C99" w:rsidRPr="008764E4" w:rsidRDefault="005F2C99" w:rsidP="00FE5BBB">
      <w:pPr>
        <w:pStyle w:val="Prrafodelista"/>
        <w:numPr>
          <w:ilvl w:val="0"/>
          <w:numId w:val="20"/>
        </w:numPr>
        <w:ind w:left="426"/>
        <w:rPr>
          <w:b/>
        </w:rPr>
      </w:pPr>
      <w:r w:rsidRPr="008764E4">
        <w:rPr>
          <w:b/>
        </w:rPr>
        <w:t>VII Congreso Iberoamericano de Educación Ambiental</w:t>
      </w:r>
      <w:r w:rsidR="00BD06B8" w:rsidRPr="008764E4">
        <w:rPr>
          <w:b/>
        </w:rPr>
        <w:t xml:space="preserve"> (Septiembre 2014 Lima, Perú)</w:t>
      </w:r>
    </w:p>
    <w:p w:rsidR="00C37AD2" w:rsidRPr="008764E4" w:rsidRDefault="00C37AD2" w:rsidP="00C37AD2">
      <w:pPr>
        <w:spacing w:after="0" w:line="240" w:lineRule="auto"/>
        <w:jc w:val="both"/>
        <w:rPr>
          <w:rFonts w:ascii="Verdana" w:hAnsi="Verdana"/>
          <w:sz w:val="20"/>
          <w:szCs w:val="20"/>
        </w:rPr>
      </w:pPr>
    </w:p>
    <w:p w:rsidR="00ED7286" w:rsidRPr="008764E4" w:rsidRDefault="00A246D4" w:rsidP="00375CC0">
      <w:pPr>
        <w:pStyle w:val="Prrafodelista"/>
        <w:numPr>
          <w:ilvl w:val="0"/>
          <w:numId w:val="22"/>
        </w:numPr>
        <w:spacing w:before="0" w:after="120"/>
        <w:ind w:left="0" w:firstLine="0"/>
        <w:contextualSpacing w:val="0"/>
      </w:pPr>
      <w:r w:rsidRPr="008764E4">
        <w:t>En diciembre del año 2012, e</w:t>
      </w:r>
      <w:r w:rsidR="00E94FF2" w:rsidRPr="008764E4">
        <w:t>l Ministerio del Ambiente de Perú informó al PNUMA</w:t>
      </w:r>
      <w:r w:rsidRPr="008764E4">
        <w:t xml:space="preserve"> su intención de convocar y organizar el VII Congreso Iberoamericano de Educación Ambiental en septiembre de 2014 y solicitó el apoyo del PNUMA. En este sentido, se facilitó la participación del punto focal de la Red en el IX Congreso de Educación Ambiental para el Desarrollo Sostenible de Cuba pa</w:t>
      </w:r>
      <w:r w:rsidR="00903875" w:rsidRPr="008764E4">
        <w:t>ra hacer el anuncio del Congreso Iberoamericano y también se le ha dado publicidad a través de la página web y redes de PNUMA.</w:t>
      </w:r>
    </w:p>
    <w:p w:rsidR="00ED7286" w:rsidRPr="008764E4" w:rsidRDefault="00903875" w:rsidP="00375CC0">
      <w:pPr>
        <w:pStyle w:val="Prrafodelista"/>
        <w:numPr>
          <w:ilvl w:val="0"/>
          <w:numId w:val="22"/>
        </w:numPr>
        <w:spacing w:before="0" w:after="120"/>
        <w:ind w:left="0" w:firstLine="0"/>
        <w:contextualSpacing w:val="0"/>
      </w:pPr>
      <w:r w:rsidRPr="008764E4">
        <w:t>Adem</w:t>
      </w:r>
      <w:r w:rsidR="00C37AD2" w:rsidRPr="008764E4">
        <w:t>ás, el</w:t>
      </w:r>
      <w:r w:rsidRPr="008764E4">
        <w:t xml:space="preserve"> </w:t>
      </w:r>
      <w:r w:rsidR="00C37AD2" w:rsidRPr="008764E4">
        <w:t xml:space="preserve">26 y 27 de setiembre del 2013 </w:t>
      </w:r>
      <w:r w:rsidRPr="008764E4">
        <w:t>el Ministerio del Ambiente de Perú organizó una</w:t>
      </w:r>
      <w:r w:rsidR="006A73B4">
        <w:t xml:space="preserve"> reunión</w:t>
      </w:r>
      <w:r w:rsidRPr="008764E4">
        <w:t xml:space="preserve"> </w:t>
      </w:r>
      <w:r w:rsidR="00C37AD2" w:rsidRPr="008764E4">
        <w:t>internacional de expertos en educación ambiental en Lima donde se discutieron y definieron los criterios del Congreso. Así, este Congreso en principio tendrá como lema “Educarnos juntos para la sustentabilidad de la vida” y su objetivo será: Aportar a la sustentabilidad de la vida y la construcción de ciudadanía ambiental a partir de las experiencias y propuestas de educación ambiental comunitaria en Iberoamérica. Los temas a tratar incluyen, entre otros:</w:t>
      </w:r>
    </w:p>
    <w:p w:rsidR="00BD06B8" w:rsidRPr="008764E4" w:rsidRDefault="00FC2D37" w:rsidP="00C37AD2">
      <w:pPr>
        <w:numPr>
          <w:ilvl w:val="0"/>
          <w:numId w:val="9"/>
        </w:numPr>
        <w:spacing w:after="0" w:line="240" w:lineRule="auto"/>
        <w:ind w:left="426" w:hanging="357"/>
        <w:jc w:val="both"/>
        <w:rPr>
          <w:rFonts w:ascii="Verdana" w:hAnsi="Verdana"/>
          <w:sz w:val="20"/>
          <w:szCs w:val="20"/>
        </w:rPr>
      </w:pPr>
      <w:r w:rsidRPr="008764E4">
        <w:rPr>
          <w:rFonts w:ascii="Verdana" w:hAnsi="Verdana"/>
          <w:sz w:val="20"/>
          <w:szCs w:val="20"/>
          <w:u w:val="single"/>
          <w:lang w:val="es-PE"/>
        </w:rPr>
        <w:t>Fundamentos</w:t>
      </w:r>
      <w:r w:rsidRPr="008764E4">
        <w:rPr>
          <w:rFonts w:ascii="Verdana" w:hAnsi="Verdana"/>
          <w:sz w:val="20"/>
          <w:szCs w:val="20"/>
          <w:lang w:val="es-PE"/>
        </w:rPr>
        <w:t xml:space="preserve"> de la educación ambiental comunitaria: interculturalidad, diálogo de sabes y racionalidades culturales. </w:t>
      </w:r>
    </w:p>
    <w:p w:rsidR="00BD06B8" w:rsidRPr="008764E4" w:rsidRDefault="00FC2D37" w:rsidP="00C37AD2">
      <w:pPr>
        <w:numPr>
          <w:ilvl w:val="0"/>
          <w:numId w:val="9"/>
        </w:numPr>
        <w:spacing w:after="0" w:line="240" w:lineRule="auto"/>
        <w:ind w:left="426" w:hanging="357"/>
        <w:jc w:val="both"/>
        <w:rPr>
          <w:rFonts w:ascii="Verdana" w:hAnsi="Verdana"/>
          <w:sz w:val="20"/>
          <w:szCs w:val="20"/>
        </w:rPr>
      </w:pPr>
      <w:r w:rsidRPr="008764E4">
        <w:rPr>
          <w:rFonts w:ascii="Verdana" w:hAnsi="Verdana"/>
          <w:sz w:val="20"/>
          <w:szCs w:val="20"/>
          <w:u w:val="single"/>
          <w:lang w:val="es-PE"/>
        </w:rPr>
        <w:t>Diálogo intercultural,</w:t>
      </w:r>
      <w:r w:rsidRPr="008764E4">
        <w:rPr>
          <w:rFonts w:ascii="Verdana" w:hAnsi="Verdana"/>
          <w:sz w:val="20"/>
          <w:szCs w:val="20"/>
          <w:lang w:val="es-PE"/>
        </w:rPr>
        <w:t xml:space="preserve"> aporte desde comunidades, ONG, empresas, academia y universidades interculturales, gobierno. </w:t>
      </w:r>
    </w:p>
    <w:p w:rsidR="00BD06B8" w:rsidRPr="008764E4" w:rsidRDefault="00FC2D37" w:rsidP="00C37AD2">
      <w:pPr>
        <w:numPr>
          <w:ilvl w:val="0"/>
          <w:numId w:val="9"/>
        </w:numPr>
        <w:spacing w:after="0" w:line="240" w:lineRule="auto"/>
        <w:ind w:left="426" w:hanging="357"/>
        <w:jc w:val="both"/>
        <w:rPr>
          <w:rFonts w:ascii="Verdana" w:hAnsi="Verdana"/>
          <w:sz w:val="20"/>
          <w:szCs w:val="20"/>
        </w:rPr>
      </w:pPr>
      <w:r w:rsidRPr="008764E4">
        <w:rPr>
          <w:rFonts w:ascii="Verdana" w:hAnsi="Verdana"/>
          <w:sz w:val="20"/>
          <w:szCs w:val="20"/>
          <w:u w:val="single"/>
          <w:lang w:val="es-PE"/>
        </w:rPr>
        <w:t>Experiencias sistematizadas</w:t>
      </w:r>
      <w:r w:rsidRPr="008764E4">
        <w:rPr>
          <w:rFonts w:ascii="Verdana" w:hAnsi="Verdana"/>
          <w:sz w:val="20"/>
          <w:szCs w:val="20"/>
          <w:lang w:val="es-PE"/>
        </w:rPr>
        <w:t xml:space="preserve"> sobre educación ambiental comunitaria (por ejem</w:t>
      </w:r>
      <w:r w:rsidR="006A73B4">
        <w:rPr>
          <w:rFonts w:ascii="Verdana" w:hAnsi="Verdana"/>
          <w:sz w:val="20"/>
          <w:szCs w:val="20"/>
          <w:lang w:val="es-PE"/>
        </w:rPr>
        <w:t>plo, la gestión transfronteriza</w:t>
      </w:r>
      <w:r w:rsidRPr="008764E4">
        <w:rPr>
          <w:rFonts w:ascii="Verdana" w:hAnsi="Verdana"/>
          <w:sz w:val="20"/>
          <w:szCs w:val="20"/>
          <w:lang w:val="es-PE"/>
        </w:rPr>
        <w:t>, sistemas productivos sostenibles, gestión del agua y cambio climático, seguridad y soberanía alimentaria, minería).</w:t>
      </w:r>
    </w:p>
    <w:p w:rsidR="00BD06B8" w:rsidRPr="008764E4" w:rsidRDefault="00FC2D37" w:rsidP="00C37AD2">
      <w:pPr>
        <w:numPr>
          <w:ilvl w:val="0"/>
          <w:numId w:val="9"/>
        </w:numPr>
        <w:spacing w:after="0" w:line="240" w:lineRule="auto"/>
        <w:ind w:left="426" w:hanging="357"/>
        <w:jc w:val="both"/>
        <w:rPr>
          <w:rFonts w:ascii="Verdana" w:hAnsi="Verdana"/>
          <w:sz w:val="20"/>
          <w:szCs w:val="20"/>
        </w:rPr>
      </w:pPr>
      <w:r w:rsidRPr="008764E4">
        <w:rPr>
          <w:rFonts w:ascii="Verdana" w:hAnsi="Verdana"/>
          <w:sz w:val="20"/>
          <w:szCs w:val="20"/>
          <w:u w:val="single"/>
          <w:lang w:val="es-PE"/>
        </w:rPr>
        <w:t>Articulación de redes e instituciones</w:t>
      </w:r>
      <w:r w:rsidRPr="008764E4">
        <w:rPr>
          <w:rFonts w:ascii="Verdana" w:hAnsi="Verdana"/>
          <w:sz w:val="20"/>
          <w:szCs w:val="20"/>
          <w:lang w:val="es-PE"/>
        </w:rPr>
        <w:t xml:space="preserve"> en educación ambiental comunitaria. </w:t>
      </w:r>
    </w:p>
    <w:p w:rsidR="006A73B4" w:rsidRPr="006A73B4" w:rsidRDefault="00FC2D37" w:rsidP="00C37AD2">
      <w:pPr>
        <w:numPr>
          <w:ilvl w:val="0"/>
          <w:numId w:val="9"/>
        </w:numPr>
        <w:spacing w:after="0" w:line="240" w:lineRule="auto"/>
        <w:ind w:left="426" w:hanging="357"/>
        <w:jc w:val="both"/>
        <w:rPr>
          <w:rFonts w:ascii="Verdana" w:hAnsi="Verdana"/>
          <w:sz w:val="20"/>
          <w:szCs w:val="20"/>
        </w:rPr>
      </w:pPr>
      <w:r w:rsidRPr="008764E4">
        <w:rPr>
          <w:rFonts w:ascii="Verdana" w:hAnsi="Verdana"/>
          <w:sz w:val="20"/>
          <w:szCs w:val="20"/>
          <w:lang w:val="es-PE"/>
        </w:rPr>
        <w:t xml:space="preserve">Educación ambiental comunitaria y </w:t>
      </w:r>
      <w:r w:rsidRPr="008764E4">
        <w:rPr>
          <w:rFonts w:ascii="Verdana" w:hAnsi="Verdana"/>
          <w:sz w:val="20"/>
          <w:szCs w:val="20"/>
          <w:u w:val="single"/>
          <w:lang w:val="es-PE"/>
        </w:rPr>
        <w:t>construcción de ciudadanía ambiental</w:t>
      </w:r>
      <w:r w:rsidRPr="008764E4">
        <w:rPr>
          <w:rFonts w:ascii="Verdana" w:hAnsi="Verdana"/>
          <w:sz w:val="20"/>
          <w:szCs w:val="20"/>
          <w:lang w:val="es-PE"/>
        </w:rPr>
        <w:t>.</w:t>
      </w:r>
    </w:p>
    <w:p w:rsidR="00BD06B8" w:rsidRPr="008764E4" w:rsidRDefault="00FC2D37" w:rsidP="00C37AD2">
      <w:pPr>
        <w:numPr>
          <w:ilvl w:val="0"/>
          <w:numId w:val="9"/>
        </w:numPr>
        <w:spacing w:after="0" w:line="240" w:lineRule="auto"/>
        <w:ind w:left="426" w:hanging="357"/>
        <w:jc w:val="both"/>
        <w:rPr>
          <w:rFonts w:ascii="Verdana" w:hAnsi="Verdana"/>
          <w:sz w:val="20"/>
          <w:szCs w:val="20"/>
        </w:rPr>
      </w:pPr>
      <w:r w:rsidRPr="008764E4">
        <w:rPr>
          <w:rFonts w:ascii="Verdana" w:hAnsi="Verdana"/>
          <w:sz w:val="20"/>
          <w:szCs w:val="20"/>
          <w:lang w:val="es-PE"/>
        </w:rPr>
        <w:t xml:space="preserve">Gobernanza ambiental: construcción de derechos ambientales colectivos. </w:t>
      </w:r>
    </w:p>
    <w:p w:rsidR="00BD06B8" w:rsidRPr="008764E4" w:rsidRDefault="00FC2D37" w:rsidP="00C37AD2">
      <w:pPr>
        <w:numPr>
          <w:ilvl w:val="0"/>
          <w:numId w:val="9"/>
        </w:numPr>
        <w:spacing w:after="0" w:line="240" w:lineRule="auto"/>
        <w:ind w:left="426" w:hanging="357"/>
        <w:jc w:val="both"/>
        <w:rPr>
          <w:rFonts w:ascii="Verdana" w:hAnsi="Verdana"/>
          <w:sz w:val="20"/>
          <w:szCs w:val="20"/>
        </w:rPr>
      </w:pPr>
      <w:r w:rsidRPr="008764E4">
        <w:rPr>
          <w:rFonts w:ascii="Verdana" w:hAnsi="Verdana"/>
          <w:sz w:val="20"/>
          <w:szCs w:val="20"/>
          <w:lang w:val="es-PE"/>
        </w:rPr>
        <w:t xml:space="preserve">Relaciones entre </w:t>
      </w:r>
      <w:r w:rsidRPr="008764E4">
        <w:rPr>
          <w:rFonts w:ascii="Verdana" w:hAnsi="Verdana"/>
          <w:sz w:val="20"/>
          <w:szCs w:val="20"/>
          <w:u w:val="single"/>
          <w:lang w:val="es-PE"/>
        </w:rPr>
        <w:t>universidades y comunidades en materia ambiental</w:t>
      </w:r>
      <w:r w:rsidRPr="008764E4">
        <w:rPr>
          <w:rFonts w:ascii="Verdana" w:hAnsi="Verdana"/>
          <w:sz w:val="20"/>
          <w:szCs w:val="20"/>
          <w:lang w:val="es-PE"/>
        </w:rPr>
        <w:t xml:space="preserve">. </w:t>
      </w:r>
    </w:p>
    <w:p w:rsidR="00BD06B8" w:rsidRPr="008764E4" w:rsidRDefault="00FC2D37" w:rsidP="00C37AD2">
      <w:pPr>
        <w:numPr>
          <w:ilvl w:val="0"/>
          <w:numId w:val="9"/>
        </w:numPr>
        <w:spacing w:after="0" w:line="240" w:lineRule="auto"/>
        <w:ind w:left="426" w:hanging="357"/>
        <w:jc w:val="both"/>
        <w:rPr>
          <w:rFonts w:ascii="Verdana" w:hAnsi="Verdana"/>
          <w:sz w:val="20"/>
          <w:szCs w:val="20"/>
        </w:rPr>
      </w:pPr>
      <w:r w:rsidRPr="008764E4">
        <w:rPr>
          <w:rFonts w:ascii="Verdana" w:hAnsi="Verdana"/>
          <w:sz w:val="20"/>
          <w:szCs w:val="20"/>
          <w:u w:val="single"/>
          <w:lang w:val="es-PE"/>
        </w:rPr>
        <w:t>Investigaciones</w:t>
      </w:r>
      <w:r w:rsidRPr="008764E4">
        <w:rPr>
          <w:rFonts w:ascii="Verdana" w:hAnsi="Verdana"/>
          <w:sz w:val="20"/>
          <w:szCs w:val="20"/>
          <w:lang w:val="es-PE"/>
        </w:rPr>
        <w:t xml:space="preserve"> sobre educación ambiental comunitaria. </w:t>
      </w:r>
    </w:p>
    <w:p w:rsidR="00BD06B8" w:rsidRPr="008764E4" w:rsidRDefault="00FC2D37" w:rsidP="00C37AD2">
      <w:pPr>
        <w:numPr>
          <w:ilvl w:val="0"/>
          <w:numId w:val="9"/>
        </w:numPr>
        <w:spacing w:after="0" w:line="240" w:lineRule="auto"/>
        <w:ind w:left="426" w:hanging="357"/>
        <w:jc w:val="both"/>
        <w:rPr>
          <w:rFonts w:ascii="Verdana" w:hAnsi="Verdana"/>
          <w:sz w:val="20"/>
          <w:szCs w:val="20"/>
        </w:rPr>
      </w:pPr>
      <w:r w:rsidRPr="008764E4">
        <w:rPr>
          <w:rFonts w:ascii="Verdana" w:hAnsi="Verdana"/>
          <w:sz w:val="20"/>
          <w:szCs w:val="20"/>
          <w:lang w:val="es-PE"/>
        </w:rPr>
        <w:t xml:space="preserve">Educación ambiental comunitaria desde los </w:t>
      </w:r>
      <w:r w:rsidRPr="008764E4">
        <w:rPr>
          <w:rFonts w:ascii="Verdana" w:hAnsi="Verdana"/>
          <w:sz w:val="20"/>
          <w:szCs w:val="20"/>
          <w:u w:val="single"/>
          <w:lang w:val="es-PE"/>
        </w:rPr>
        <w:t>medios de comunicación, redes sociales y otros espacios públicos</w:t>
      </w:r>
      <w:r w:rsidRPr="008764E4">
        <w:rPr>
          <w:rFonts w:ascii="Verdana" w:hAnsi="Verdana"/>
          <w:sz w:val="20"/>
          <w:szCs w:val="20"/>
          <w:lang w:val="es-PE"/>
        </w:rPr>
        <w:t xml:space="preserve">. </w:t>
      </w:r>
    </w:p>
    <w:p w:rsidR="00BD06B8" w:rsidRPr="008764E4" w:rsidRDefault="00FC2D37" w:rsidP="00C37AD2">
      <w:pPr>
        <w:numPr>
          <w:ilvl w:val="0"/>
          <w:numId w:val="9"/>
        </w:numPr>
        <w:spacing w:after="0" w:line="240" w:lineRule="auto"/>
        <w:ind w:left="426" w:hanging="357"/>
        <w:jc w:val="both"/>
        <w:rPr>
          <w:rFonts w:ascii="Verdana" w:hAnsi="Verdana"/>
          <w:sz w:val="20"/>
          <w:szCs w:val="20"/>
        </w:rPr>
      </w:pPr>
      <w:r w:rsidRPr="008764E4">
        <w:rPr>
          <w:rFonts w:ascii="Verdana" w:hAnsi="Verdana"/>
          <w:sz w:val="20"/>
          <w:szCs w:val="20"/>
          <w:lang w:val="es-PE"/>
        </w:rPr>
        <w:t xml:space="preserve">Educación ambiental comunitaria desde la </w:t>
      </w:r>
      <w:r w:rsidRPr="008764E4">
        <w:rPr>
          <w:rFonts w:ascii="Verdana" w:hAnsi="Verdana"/>
          <w:sz w:val="20"/>
          <w:szCs w:val="20"/>
          <w:u w:val="single"/>
          <w:lang w:val="es-PE"/>
        </w:rPr>
        <w:t>literatura, las artes, la interpretación del patrimonio natural y cultural</w:t>
      </w:r>
      <w:r w:rsidRPr="008764E4">
        <w:rPr>
          <w:rFonts w:ascii="Verdana" w:hAnsi="Verdana"/>
          <w:sz w:val="20"/>
          <w:szCs w:val="20"/>
          <w:lang w:val="es-PE"/>
        </w:rPr>
        <w:t xml:space="preserve">. </w:t>
      </w:r>
    </w:p>
    <w:p w:rsidR="00C37AD2" w:rsidRPr="008764E4" w:rsidRDefault="00C37AD2" w:rsidP="00C37AD2">
      <w:pPr>
        <w:spacing w:after="0" w:line="240" w:lineRule="auto"/>
        <w:jc w:val="both"/>
        <w:rPr>
          <w:rFonts w:ascii="Verdana" w:hAnsi="Verdana"/>
          <w:sz w:val="20"/>
          <w:szCs w:val="20"/>
        </w:rPr>
      </w:pPr>
    </w:p>
    <w:p w:rsidR="00ED7286" w:rsidRPr="008764E4" w:rsidRDefault="00C37AD2">
      <w:pPr>
        <w:pStyle w:val="Prrafodelista"/>
        <w:numPr>
          <w:ilvl w:val="0"/>
          <w:numId w:val="22"/>
        </w:numPr>
      </w:pPr>
      <w:r w:rsidRPr="008764E4">
        <w:t>El PNUMA participó en la reunión y también apoyó la presencia de expertos.</w:t>
      </w:r>
    </w:p>
    <w:p w:rsidR="00FE3D4F" w:rsidRPr="008764E4" w:rsidRDefault="00FE3D4F" w:rsidP="00C37AD2">
      <w:pPr>
        <w:spacing w:after="0" w:line="240" w:lineRule="auto"/>
        <w:jc w:val="both"/>
        <w:rPr>
          <w:rFonts w:ascii="Verdana" w:hAnsi="Verdana"/>
          <w:sz w:val="20"/>
          <w:szCs w:val="20"/>
        </w:rPr>
      </w:pPr>
    </w:p>
    <w:p w:rsidR="00FE3D4F" w:rsidRPr="008764E4" w:rsidRDefault="00FE3D4F" w:rsidP="00FE3D4F">
      <w:pPr>
        <w:pStyle w:val="NormalWeb"/>
        <w:spacing w:before="0" w:beforeAutospacing="0" w:after="0" w:afterAutospacing="0"/>
        <w:jc w:val="both"/>
        <w:rPr>
          <w:rFonts w:ascii="Verdana" w:hAnsi="Verdana"/>
          <w:b/>
          <w:sz w:val="20"/>
          <w:szCs w:val="20"/>
          <w:lang w:val="es-MX" w:eastAsia="es-ES"/>
        </w:rPr>
      </w:pPr>
      <w:r w:rsidRPr="008764E4">
        <w:rPr>
          <w:rFonts w:ascii="Verdana" w:hAnsi="Verdana"/>
          <w:b/>
          <w:sz w:val="20"/>
          <w:szCs w:val="20"/>
          <w:lang w:val="es-MX" w:eastAsia="es-ES"/>
        </w:rPr>
        <w:t>Resultados:</w:t>
      </w:r>
    </w:p>
    <w:p w:rsidR="00FE3D4F" w:rsidRPr="008764E4" w:rsidRDefault="00FE3D4F" w:rsidP="00C37AD2">
      <w:pPr>
        <w:spacing w:after="0" w:line="240" w:lineRule="auto"/>
        <w:jc w:val="both"/>
        <w:rPr>
          <w:rFonts w:ascii="Verdana" w:hAnsi="Verdana"/>
          <w:b/>
          <w:sz w:val="20"/>
          <w:szCs w:val="20"/>
        </w:rPr>
      </w:pPr>
    </w:p>
    <w:p w:rsidR="00ED7286" w:rsidRPr="008764E4" w:rsidRDefault="00FE3D4F" w:rsidP="00375CC0">
      <w:pPr>
        <w:pStyle w:val="Prrafodelista"/>
        <w:numPr>
          <w:ilvl w:val="0"/>
          <w:numId w:val="22"/>
        </w:numPr>
        <w:spacing w:before="0" w:after="120"/>
        <w:ind w:left="0" w:firstLine="0"/>
        <w:contextualSpacing w:val="0"/>
      </w:pPr>
      <w:r w:rsidRPr="008764E4">
        <w:t>Gracias a la iniciativa del M</w:t>
      </w:r>
      <w:r w:rsidR="004F082D">
        <w:t xml:space="preserve">inisterio del Ambiente de Perú </w:t>
      </w:r>
      <w:r w:rsidRPr="008764E4">
        <w:t>se realizará el próximo Congreso Iberoamericano de Educación Ambiental</w:t>
      </w:r>
      <w:r w:rsidR="004F082D">
        <w:t xml:space="preserve"> (el séptimo), después del anterior que tuvo lugar en Argentina en el año 2009</w:t>
      </w:r>
      <w:r w:rsidRPr="008764E4">
        <w:t xml:space="preserve">. </w:t>
      </w:r>
      <w:r w:rsidR="00DA6988" w:rsidRPr="008764E4">
        <w:t>Este</w:t>
      </w:r>
      <w:r w:rsidRPr="008764E4">
        <w:t xml:space="preserve"> Ministerio, además, ha logrado el apoyo del Ministerio de Educación lo cual marca un avance </w:t>
      </w:r>
      <w:r w:rsidR="00DA6988" w:rsidRPr="008764E4">
        <w:t xml:space="preserve">muy </w:t>
      </w:r>
      <w:r w:rsidRPr="008764E4">
        <w:t>importante en los vínculos entre ambos sectores</w:t>
      </w:r>
      <w:r w:rsidR="00DA6988" w:rsidRPr="008764E4">
        <w:t xml:space="preserve"> en favor de la sostenibilidad ambiental</w:t>
      </w:r>
      <w:r w:rsidRPr="008764E4">
        <w:t>.</w:t>
      </w:r>
      <w:r w:rsidR="00DA6988" w:rsidRPr="008764E4">
        <w:t xml:space="preserve"> El enfoque del Congreso, en cuanto a la educación a nivel comunitario es novedoso y constituye un gran reto. Será clave poder garantizar la presencia de representantes y experiencias comunitarias para dar a conocer sus </w:t>
      </w:r>
      <w:r w:rsidR="00640EDD" w:rsidRPr="008764E4">
        <w:t>prácticas</w:t>
      </w:r>
      <w:r w:rsidR="00DA6988" w:rsidRPr="008764E4">
        <w:t xml:space="preserve"> y necesidades a la vez que analizar la articulación de los procesos educativos locales formales, no formales, interculturales y de otra naturaleza con procesos globales y los desafíos ambientales de la región.</w:t>
      </w:r>
    </w:p>
    <w:p w:rsidR="00C37AD2" w:rsidRPr="008764E4" w:rsidRDefault="00C37AD2" w:rsidP="00C37AD2">
      <w:pPr>
        <w:spacing w:after="0" w:line="240" w:lineRule="auto"/>
        <w:jc w:val="both"/>
        <w:rPr>
          <w:rFonts w:ascii="Verdana" w:hAnsi="Verdana"/>
          <w:b/>
          <w:sz w:val="20"/>
          <w:szCs w:val="20"/>
        </w:rPr>
      </w:pPr>
    </w:p>
    <w:p w:rsidR="005F2C99" w:rsidRPr="008764E4" w:rsidRDefault="00292B92" w:rsidP="00FE5BBB">
      <w:pPr>
        <w:pStyle w:val="Prrafodelista"/>
        <w:numPr>
          <w:ilvl w:val="0"/>
          <w:numId w:val="20"/>
        </w:numPr>
        <w:ind w:left="426"/>
        <w:rPr>
          <w:b/>
        </w:rPr>
      </w:pPr>
      <w:r w:rsidRPr="008764E4">
        <w:rPr>
          <w:b/>
        </w:rPr>
        <w:t>Colaboración con UNESCO en el marco de la Década de la Educación para el Desarrollo Sostenible (2005-2014)</w:t>
      </w:r>
    </w:p>
    <w:p w:rsidR="00DB40A5" w:rsidRPr="008764E4" w:rsidRDefault="00DB40A5" w:rsidP="00FA1027">
      <w:pPr>
        <w:pStyle w:val="Prrafodelista"/>
        <w:spacing w:before="0"/>
        <w:rPr>
          <w:rFonts w:eastAsiaTheme="minorHAnsi"/>
          <w:b/>
        </w:rPr>
      </w:pPr>
    </w:p>
    <w:p w:rsidR="00ED7286" w:rsidRPr="008764E4" w:rsidRDefault="00FA1027" w:rsidP="00375CC0">
      <w:pPr>
        <w:pStyle w:val="Prrafodelista"/>
        <w:numPr>
          <w:ilvl w:val="0"/>
          <w:numId w:val="22"/>
        </w:numPr>
        <w:spacing w:before="0" w:after="120"/>
        <w:ind w:left="0" w:firstLine="0"/>
        <w:contextualSpacing w:val="0"/>
      </w:pPr>
      <w:r w:rsidRPr="008764E4">
        <w:t xml:space="preserve">Como se mencionó anteriormente, del 16 al 17 de abril </w:t>
      </w:r>
      <w:r w:rsidR="00875BB0" w:rsidRPr="008764E4">
        <w:t xml:space="preserve">de 2013 </w:t>
      </w:r>
      <w:r w:rsidRPr="008764E4">
        <w:t xml:space="preserve">tuvo lugar en San José, Costa Rica, la consulta subregional de América Latina para la planificación del marco programático de la Década de las Naciones Unidas de la Educación para el Desarrollo Sostenible (2005-2014), EDS. Se trató de una de las actividades de seguimiento de la Década EDS. A la reunión, organizada por la UNESCO, el PNUMA y la Comisión Costarricense de </w:t>
      </w:r>
      <w:r w:rsidR="00FC2D37" w:rsidRPr="008764E4">
        <w:t>Cooperación, asistieron representantes de Ministerios de Educación, Ministerios de Medio Ambiente, ONG, universidades y organizaciones de jóvenes, entre otros. El PNUMA presentó sus aportes a la Década en América Latina y el Caribe y apoyó la intervención de los ministerios del ambiente para fortalecer el vínculo y la articulación con los ministerios de educación (puntos focales de la EDS).</w:t>
      </w:r>
    </w:p>
    <w:p w:rsidR="00ED7286" w:rsidRPr="008764E4" w:rsidRDefault="00FA1027" w:rsidP="00DA7374">
      <w:pPr>
        <w:pStyle w:val="Prrafodelista"/>
        <w:numPr>
          <w:ilvl w:val="0"/>
          <w:numId w:val="22"/>
        </w:numPr>
        <w:spacing w:before="0" w:after="120"/>
        <w:ind w:left="0" w:firstLine="0"/>
        <w:contextualSpacing w:val="0"/>
        <w:jc w:val="left"/>
      </w:pPr>
      <w:r w:rsidRPr="008764E4">
        <w:t xml:space="preserve">El objetivo de la consulta subregional fue contribuir a asegurar un proceso preparatorio transparente y participativo del marco programático de la EDS post- 2014, que considere los intereses, necesidades y lecciones aprendidas de los países de América Latina. </w:t>
      </w:r>
      <w:r w:rsidR="009E0D65" w:rsidRPr="008764E4">
        <w:t xml:space="preserve">Mayor información aquí: </w:t>
      </w:r>
      <w:hyperlink r:id="rId11" w:history="1">
        <w:r w:rsidR="00CB7AFE" w:rsidRPr="008764E4">
          <w:rPr>
            <w:rStyle w:val="Hipervnculo"/>
          </w:rPr>
          <w:t>http://www.orealc.cl/educaciondesarrollosostenible/consulta-de-costa-rica/?lang=en</w:t>
        </w:r>
      </w:hyperlink>
      <w:r w:rsidR="00CB7AFE" w:rsidRPr="008764E4">
        <w:t xml:space="preserve"> </w:t>
      </w:r>
    </w:p>
    <w:p w:rsidR="00FA1027" w:rsidRPr="008764E4" w:rsidRDefault="00FA1027" w:rsidP="00375CC0">
      <w:pPr>
        <w:pStyle w:val="Prrafodelista"/>
        <w:numPr>
          <w:ilvl w:val="0"/>
          <w:numId w:val="22"/>
        </w:numPr>
        <w:spacing w:before="0" w:after="120"/>
        <w:ind w:left="0" w:firstLine="0"/>
        <w:contextualSpacing w:val="0"/>
      </w:pPr>
      <w:r w:rsidRPr="008764E4">
        <w:t xml:space="preserve">La consulta subregional para el Caribe anglófono </w:t>
      </w:r>
      <w:r w:rsidR="009E0D65" w:rsidRPr="008764E4">
        <w:t xml:space="preserve">convocada por UNESCO </w:t>
      </w:r>
      <w:r w:rsidRPr="008764E4">
        <w:t>se realizó en Kingston, Jamaica, del 3 al 4 de abril.</w:t>
      </w:r>
      <w:r w:rsidR="009E0D65" w:rsidRPr="008764E4">
        <w:t xml:space="preserve"> El PNUMA también tendió puentes para la incorporación de los ministerios del ambiente y se contó con la presencia del Ministerio de Agua, Tierra, Ambiente y Cambio Climático. Mayor información aquí: </w:t>
      </w:r>
      <w:hyperlink r:id="rId12" w:history="1">
        <w:r w:rsidR="00CB7AFE" w:rsidRPr="008764E4">
          <w:rPr>
            <w:rStyle w:val="Hipervnculo"/>
          </w:rPr>
          <w:t>http://www.orealc.cl/educaciondesarrollosostenible/consulta-sub-regional-para-el-caribe-en-jamaica/?lang=en</w:t>
        </w:r>
      </w:hyperlink>
      <w:r w:rsidR="00CB7AFE" w:rsidRPr="008764E4">
        <w:t xml:space="preserve"> </w:t>
      </w:r>
    </w:p>
    <w:p w:rsidR="00FA1027" w:rsidRPr="008764E4" w:rsidRDefault="00FA1027" w:rsidP="00C37AD2">
      <w:pPr>
        <w:spacing w:after="0" w:line="240" w:lineRule="auto"/>
        <w:jc w:val="both"/>
        <w:rPr>
          <w:rFonts w:ascii="Verdana" w:hAnsi="Verdana"/>
          <w:b/>
          <w:sz w:val="20"/>
          <w:szCs w:val="20"/>
        </w:rPr>
      </w:pPr>
    </w:p>
    <w:p w:rsidR="00FE3D4F" w:rsidRPr="008764E4" w:rsidRDefault="00FE3D4F" w:rsidP="00375CC0">
      <w:pPr>
        <w:pStyle w:val="NormalWeb"/>
        <w:spacing w:before="0" w:beforeAutospacing="0" w:after="120" w:afterAutospacing="0"/>
        <w:jc w:val="both"/>
        <w:rPr>
          <w:rFonts w:ascii="Verdana" w:hAnsi="Verdana"/>
          <w:b/>
          <w:sz w:val="20"/>
          <w:szCs w:val="20"/>
          <w:lang w:val="es-MX" w:eastAsia="es-ES"/>
        </w:rPr>
      </w:pPr>
      <w:r w:rsidRPr="008764E4">
        <w:rPr>
          <w:rFonts w:ascii="Verdana" w:hAnsi="Verdana"/>
          <w:b/>
          <w:sz w:val="20"/>
          <w:szCs w:val="20"/>
          <w:lang w:val="es-MX" w:eastAsia="es-ES"/>
        </w:rPr>
        <w:t>Resultados:</w:t>
      </w:r>
    </w:p>
    <w:p w:rsidR="00ED7286" w:rsidRPr="008764E4" w:rsidRDefault="00FC2D37" w:rsidP="00375CC0">
      <w:pPr>
        <w:pStyle w:val="Prrafodelista"/>
        <w:numPr>
          <w:ilvl w:val="0"/>
          <w:numId w:val="22"/>
        </w:numPr>
        <w:spacing w:before="0" w:after="120"/>
        <w:ind w:left="0" w:firstLine="0"/>
        <w:contextualSpacing w:val="0"/>
        <w:rPr>
          <w:rFonts w:eastAsiaTheme="minorHAnsi" w:cstheme="minorBidi"/>
          <w:lang w:val="es-PA" w:eastAsia="en-US"/>
        </w:rPr>
      </w:pPr>
      <w:r w:rsidRPr="008764E4">
        <w:rPr>
          <w:rFonts w:eastAsiaTheme="minorHAnsi"/>
          <w:lang w:val="es-PA"/>
        </w:rPr>
        <w:t xml:space="preserve">UNESCO y PNUMA,  a través de sus oficinas regionales, mantienen relaciones de colaboración cercanas gracias a las cuales se ha potenciado la comunicación entre los Ministerios de Educación y Ambiente. Estos vínculos permitirán que esta región contribuya sustantivamente a la definición de la agenda Post Década de la EDS enfatizando </w:t>
      </w:r>
      <w:r w:rsidR="00640EDD" w:rsidRPr="008764E4">
        <w:rPr>
          <w:rFonts w:eastAsiaTheme="minorHAnsi" w:cstheme="minorBidi"/>
          <w:lang w:val="es-PA" w:eastAsia="en-US"/>
        </w:rPr>
        <w:t xml:space="preserve">las </w:t>
      </w:r>
      <w:r w:rsidRPr="008764E4">
        <w:rPr>
          <w:rFonts w:eastAsiaTheme="minorHAnsi"/>
          <w:lang w:val="es-PA"/>
        </w:rPr>
        <w:t>prioridades propias de América Latina y el Caribe.</w:t>
      </w:r>
    </w:p>
    <w:p w:rsidR="00FE3D4F" w:rsidRPr="008764E4" w:rsidRDefault="00FE3D4F" w:rsidP="00FE3D4F">
      <w:pPr>
        <w:pStyle w:val="Prrafodelista"/>
        <w:ind w:left="426"/>
        <w:rPr>
          <w:b/>
        </w:rPr>
      </w:pPr>
    </w:p>
    <w:p w:rsidR="00DB40A5" w:rsidRPr="008764E4" w:rsidRDefault="003A28EA" w:rsidP="00FE3D4F">
      <w:pPr>
        <w:pStyle w:val="Prrafodelista"/>
        <w:numPr>
          <w:ilvl w:val="0"/>
          <w:numId w:val="20"/>
        </w:numPr>
        <w:ind w:left="426"/>
        <w:rPr>
          <w:b/>
        </w:rPr>
      </w:pPr>
      <w:r w:rsidRPr="008764E4">
        <w:rPr>
          <w:b/>
        </w:rPr>
        <w:t>C</w:t>
      </w:r>
      <w:r w:rsidR="00DB40A5" w:rsidRPr="008764E4">
        <w:rPr>
          <w:b/>
        </w:rPr>
        <w:t>ooperación Sur-Sur entre los países de América Latina y el Caribe</w:t>
      </w:r>
    </w:p>
    <w:p w:rsidR="00875BB0" w:rsidRPr="008764E4" w:rsidRDefault="00875BB0" w:rsidP="00875BB0">
      <w:pPr>
        <w:spacing w:after="0" w:line="240" w:lineRule="auto"/>
        <w:jc w:val="both"/>
        <w:rPr>
          <w:rFonts w:ascii="Verdana" w:hAnsi="Verdana"/>
          <w:sz w:val="20"/>
          <w:szCs w:val="20"/>
        </w:rPr>
      </w:pPr>
    </w:p>
    <w:p w:rsidR="00ED7286" w:rsidRPr="008764E4" w:rsidRDefault="00875BB0" w:rsidP="00375CC0">
      <w:pPr>
        <w:pStyle w:val="Prrafodelista"/>
        <w:numPr>
          <w:ilvl w:val="0"/>
          <w:numId w:val="22"/>
        </w:numPr>
        <w:spacing w:before="0" w:after="120"/>
        <w:ind w:left="0" w:firstLine="0"/>
        <w:contextualSpacing w:val="0"/>
      </w:pPr>
      <w:r w:rsidRPr="008764E4">
        <w:t xml:space="preserve">En la reunión de los puntos focales de la Red celebrada el 18 de abril en San José, los países acordaron </w:t>
      </w:r>
      <w:r w:rsidR="00FD19F6" w:rsidRPr="008764E4">
        <w:t xml:space="preserve">incluir </w:t>
      </w:r>
      <w:r w:rsidRPr="008764E4">
        <w:t>dentro del plan de trabajo para el período 2013-2014, entre otros:</w:t>
      </w:r>
      <w:r w:rsidRPr="008764E4">
        <w:rPr>
          <w:b/>
        </w:rPr>
        <w:t xml:space="preserve"> </w:t>
      </w:r>
      <w:r w:rsidR="00FC2D37" w:rsidRPr="008764E4">
        <w:t>Acompañar iniciativas vinculadas a educación ambiental y participación comunitaria en temas de cuencas compartidas (por ejemplo, el Programa Marco de la Cuenca del Plata, Centro de Saberes de la cuenca del Plata).</w:t>
      </w:r>
    </w:p>
    <w:p w:rsidR="00ED7286" w:rsidRPr="008764E4" w:rsidRDefault="00FC2D37" w:rsidP="00375CC0">
      <w:pPr>
        <w:pStyle w:val="Prrafodelista"/>
        <w:numPr>
          <w:ilvl w:val="0"/>
          <w:numId w:val="22"/>
        </w:numPr>
        <w:spacing w:before="0" w:after="120"/>
        <w:ind w:left="0" w:firstLine="0"/>
        <w:contextualSpacing w:val="0"/>
      </w:pPr>
      <w:r w:rsidRPr="008764E4">
        <w:t xml:space="preserve">En este contexto y ante el interés del punto focal de Guatemala de conocer la experiencia de la educación ambiental a nivel de cuencas transfronterizas el PNUMA desarrolló un primer borrador de propuesta para realizar el Primer Intercambio Internacional de Experiencias sobre Educación Ambiental y Participación Pública en Cuencas Compartidas: Cuenca del Río de la Plata y Cuenca del Río </w:t>
      </w:r>
      <w:proofErr w:type="spellStart"/>
      <w:r w:rsidRPr="008764E4">
        <w:t>Coatán</w:t>
      </w:r>
      <w:proofErr w:type="spellEnd"/>
      <w:r w:rsidRPr="008764E4">
        <w:t xml:space="preserve"> entre México y Guatemala. Se propuso la cuenca del Río </w:t>
      </w:r>
      <w:proofErr w:type="spellStart"/>
      <w:r w:rsidRPr="008764E4">
        <w:t>Coatán</w:t>
      </w:r>
      <w:proofErr w:type="spellEnd"/>
      <w:r w:rsidRPr="008764E4">
        <w:t xml:space="preserve"> en función de las actividades que coordina la IUCN como parte del proyecto BRIDGE Construyendo Diálogos y Buena Gobernanza del Agua (proyecto BRIDGE/IUCN) y en el caso de la cuenca del Plata, los intercambios iniciales se realizaron a través de la punto focal de Uruguay para el proyecto piloto demostrativo (PPD) para la gestión sostenible y conjunta de la cuenca del Río Cuareim-</w:t>
      </w:r>
      <w:proofErr w:type="spellStart"/>
      <w:r w:rsidRPr="008764E4">
        <w:t>Quaraí</w:t>
      </w:r>
      <w:proofErr w:type="spellEnd"/>
      <w:r w:rsidRPr="008764E4">
        <w:t>.</w:t>
      </w:r>
    </w:p>
    <w:p w:rsidR="00ED7286" w:rsidRPr="008764E4" w:rsidRDefault="000F46D3" w:rsidP="00375CC0">
      <w:pPr>
        <w:pStyle w:val="Prrafodelista"/>
        <w:numPr>
          <w:ilvl w:val="0"/>
          <w:numId w:val="22"/>
        </w:numPr>
        <w:spacing w:before="0" w:after="120"/>
        <w:ind w:left="0" w:firstLine="0"/>
        <w:contextualSpacing w:val="0"/>
      </w:pPr>
      <w:r w:rsidRPr="008764E4">
        <w:t xml:space="preserve">Para mayor información sobre el Programa Marco para la Gestión Sostenible de los Recursos Hídricos de la Cuenca del Plata, en relación con los efectos de la variabilidad y el cambio climático, ver: </w:t>
      </w:r>
      <w:hyperlink r:id="rId13" w:history="1">
        <w:r w:rsidR="00FC2D37" w:rsidRPr="008764E4">
          <w:rPr>
            <w:rStyle w:val="Hipervnculo"/>
          </w:rPr>
          <w:t>http://pmarco.cicplata.org/index.php</w:t>
        </w:r>
      </w:hyperlink>
    </w:p>
    <w:p w:rsidR="00ED7286" w:rsidRPr="008764E4" w:rsidRDefault="000F46D3" w:rsidP="00375CC0">
      <w:pPr>
        <w:pStyle w:val="Prrafodelista"/>
        <w:numPr>
          <w:ilvl w:val="0"/>
          <w:numId w:val="22"/>
        </w:numPr>
        <w:spacing w:before="0" w:after="120"/>
        <w:ind w:left="0" w:firstLine="0"/>
        <w:contextualSpacing w:val="0"/>
        <w:rPr>
          <w:lang w:val="es-ES_tradnl"/>
        </w:rPr>
      </w:pPr>
      <w:r w:rsidRPr="008764E4">
        <w:rPr>
          <w:lang w:val="es-ES_tradnl"/>
        </w:rPr>
        <w:t xml:space="preserve">Para mayor información sobre el Proyecto BRIDGE, ver: </w:t>
      </w:r>
      <w:hyperlink r:id="rId14" w:history="1">
        <w:r w:rsidR="00FC2D37" w:rsidRPr="008764E4">
          <w:rPr>
            <w:rStyle w:val="Hipervnculo"/>
            <w:lang w:val="es-ES_tradnl"/>
          </w:rPr>
          <w:t>http://www.iucn.org/es/sobre/union/secretaria/oficinas/mesoamerica_y_caribe/?13422/Proyecto-BRIDGE-en-Mesoamerica-Rios-que-Unen-Fronteras</w:t>
        </w:r>
      </w:hyperlink>
    </w:p>
    <w:p w:rsidR="000F46D3" w:rsidRPr="008764E4" w:rsidRDefault="000F46D3" w:rsidP="00C37B67">
      <w:pPr>
        <w:spacing w:after="0" w:line="240" w:lineRule="auto"/>
        <w:jc w:val="both"/>
        <w:rPr>
          <w:rFonts w:ascii="Verdana" w:hAnsi="Verdana"/>
          <w:color w:val="0000FF"/>
          <w:sz w:val="20"/>
          <w:szCs w:val="20"/>
          <w:u w:val="single"/>
          <w:lang w:val="es-ES_tradnl"/>
        </w:rPr>
      </w:pPr>
    </w:p>
    <w:p w:rsidR="00FE5BBB" w:rsidRPr="008764E4" w:rsidRDefault="00FE5BBB" w:rsidP="00FE5BBB">
      <w:pPr>
        <w:pStyle w:val="NormalWeb"/>
        <w:spacing w:before="0" w:beforeAutospacing="0" w:after="0" w:afterAutospacing="0"/>
        <w:jc w:val="both"/>
        <w:rPr>
          <w:rFonts w:ascii="Verdana" w:hAnsi="Verdana"/>
          <w:b/>
          <w:sz w:val="20"/>
          <w:szCs w:val="20"/>
          <w:lang w:val="es-MX" w:eastAsia="es-ES"/>
        </w:rPr>
      </w:pPr>
      <w:r w:rsidRPr="008764E4">
        <w:rPr>
          <w:rFonts w:ascii="Verdana" w:hAnsi="Verdana"/>
          <w:b/>
          <w:sz w:val="20"/>
          <w:szCs w:val="20"/>
          <w:lang w:val="es-MX" w:eastAsia="es-ES"/>
        </w:rPr>
        <w:t>Resultados:</w:t>
      </w:r>
    </w:p>
    <w:p w:rsidR="00875BB0" w:rsidRPr="008764E4" w:rsidRDefault="00875BB0" w:rsidP="00875BB0">
      <w:pPr>
        <w:spacing w:after="0" w:line="240" w:lineRule="auto"/>
        <w:jc w:val="both"/>
        <w:rPr>
          <w:rFonts w:ascii="Verdana" w:hAnsi="Verdana"/>
          <w:sz w:val="20"/>
          <w:szCs w:val="20"/>
        </w:rPr>
      </w:pPr>
    </w:p>
    <w:p w:rsidR="00ED7286" w:rsidRPr="008764E4" w:rsidRDefault="00FC2D37" w:rsidP="00375CC0">
      <w:pPr>
        <w:pStyle w:val="Prrafodelista"/>
        <w:numPr>
          <w:ilvl w:val="0"/>
          <w:numId w:val="22"/>
        </w:numPr>
        <w:spacing w:before="0" w:after="120"/>
        <w:ind w:left="0" w:firstLine="0"/>
        <w:contextualSpacing w:val="0"/>
      </w:pPr>
      <w:r w:rsidRPr="008764E4">
        <w:t>A partir de la elaboración del borrador de propuesta de colaboración Sur-Sur se generó un gran interés por desarrollar la actividad, ampliándose el alcance de la misma; está pendiente retomar los aspectos operativos de la iniciativa, la identificación de recursos financieros adicionales y determinar las fechas del encuentro</w:t>
      </w:r>
      <w:r w:rsidR="00D36F7B" w:rsidRPr="008764E4">
        <w:rPr>
          <w:rFonts w:cs="Arial"/>
        </w:rPr>
        <w:t xml:space="preserve"> en el año 2014</w:t>
      </w:r>
      <w:r w:rsidRPr="008764E4">
        <w:t>.</w:t>
      </w:r>
    </w:p>
    <w:p w:rsidR="00FE5BBB" w:rsidRPr="008764E4" w:rsidRDefault="00FE5BBB" w:rsidP="00875BB0">
      <w:pPr>
        <w:spacing w:after="0" w:line="240" w:lineRule="auto"/>
        <w:jc w:val="both"/>
        <w:rPr>
          <w:rFonts w:ascii="Verdana" w:hAnsi="Verdana"/>
          <w:sz w:val="20"/>
          <w:szCs w:val="20"/>
        </w:rPr>
      </w:pPr>
    </w:p>
    <w:p w:rsidR="00DB40A5" w:rsidRPr="008764E4" w:rsidRDefault="00C37B67" w:rsidP="00FE5BBB">
      <w:pPr>
        <w:pStyle w:val="Prrafodelista"/>
        <w:numPr>
          <w:ilvl w:val="0"/>
          <w:numId w:val="20"/>
        </w:numPr>
        <w:ind w:left="426"/>
        <w:rPr>
          <w:b/>
        </w:rPr>
      </w:pPr>
      <w:r w:rsidRPr="008764E4">
        <w:rPr>
          <w:b/>
        </w:rPr>
        <w:t>Contribuciones al fondo financiero f</w:t>
      </w:r>
      <w:r w:rsidR="003A28EA" w:rsidRPr="008764E4">
        <w:rPr>
          <w:b/>
        </w:rPr>
        <w:t>iduciario</w:t>
      </w:r>
      <w:r w:rsidR="00DB40A5" w:rsidRPr="008764E4">
        <w:rPr>
          <w:b/>
        </w:rPr>
        <w:t xml:space="preserve"> </w:t>
      </w:r>
    </w:p>
    <w:p w:rsidR="00875BB0" w:rsidRPr="008764E4" w:rsidRDefault="00875BB0" w:rsidP="00875BB0">
      <w:pPr>
        <w:spacing w:after="0" w:line="240" w:lineRule="auto"/>
        <w:jc w:val="both"/>
        <w:rPr>
          <w:rFonts w:ascii="Verdana" w:hAnsi="Verdana"/>
          <w:sz w:val="20"/>
          <w:szCs w:val="20"/>
        </w:rPr>
      </w:pPr>
    </w:p>
    <w:p w:rsidR="00ED7286" w:rsidRPr="008764E4" w:rsidRDefault="00FA1027" w:rsidP="00151AC8">
      <w:pPr>
        <w:pStyle w:val="Prrafodelista"/>
        <w:numPr>
          <w:ilvl w:val="0"/>
          <w:numId w:val="22"/>
        </w:numPr>
        <w:spacing w:before="0" w:after="120"/>
        <w:ind w:left="0" w:firstLine="0"/>
        <w:contextualSpacing w:val="0"/>
      </w:pPr>
      <w:r w:rsidRPr="008764E4">
        <w:t>En abril de 2012</w:t>
      </w:r>
      <w:r w:rsidR="00FD19F6" w:rsidRPr="008764E4">
        <w:t xml:space="preserve">, </w:t>
      </w:r>
      <w:r w:rsidRPr="008764E4">
        <w:t xml:space="preserve"> el PNUMA envió a los ministros de la región el informe solicitado sobre el estado de las contribuciones voluntarias al fondo fiduciario de la Red. </w:t>
      </w:r>
      <w:r w:rsidR="00875BB0" w:rsidRPr="008764E4">
        <w:t xml:space="preserve">El informe se encuentra disponible en: </w:t>
      </w:r>
      <w:hyperlink r:id="rId15" w:history="1">
        <w:r w:rsidR="00FC2D37" w:rsidRPr="008764E4">
          <w:rPr>
            <w:rStyle w:val="Hipervnculo"/>
          </w:rPr>
          <w:t>http://www.pnuma.org/documento/Final%20INFORME%20ETN%20Abril%202012_ESP.PDF</w:t>
        </w:r>
      </w:hyperlink>
    </w:p>
    <w:p w:rsidR="00ED7286" w:rsidRPr="008764E4" w:rsidRDefault="00875BB0" w:rsidP="00151AC8">
      <w:pPr>
        <w:pStyle w:val="Prrafodelista"/>
        <w:numPr>
          <w:ilvl w:val="0"/>
          <w:numId w:val="22"/>
        </w:numPr>
        <w:spacing w:before="0" w:after="120"/>
        <w:ind w:left="0" w:firstLine="0"/>
        <w:contextualSpacing w:val="0"/>
      </w:pPr>
      <w:r w:rsidRPr="008764E4">
        <w:t xml:space="preserve">También, en la reunión de los puntos focales de la Red celebrada el 18 de abril en San José, los países acordaron que el PNUMA enviara una carta justificando la renovación de las contribuciones al fondo que sería preparada por los propios puntos focales. El 17 de junio se envió la carta a los Ministros. </w:t>
      </w:r>
    </w:p>
    <w:p w:rsidR="00FE5BBB" w:rsidRPr="008764E4" w:rsidRDefault="00FE5BBB" w:rsidP="004965D6">
      <w:pPr>
        <w:spacing w:after="0" w:line="240" w:lineRule="auto"/>
        <w:jc w:val="both"/>
        <w:rPr>
          <w:rFonts w:ascii="Verdana" w:hAnsi="Verdana"/>
          <w:sz w:val="20"/>
          <w:szCs w:val="20"/>
        </w:rPr>
      </w:pPr>
    </w:p>
    <w:p w:rsidR="00FE5BBB" w:rsidRPr="008764E4" w:rsidRDefault="00FE5BBB" w:rsidP="00FE5BBB">
      <w:pPr>
        <w:pStyle w:val="NormalWeb"/>
        <w:spacing w:before="0" w:beforeAutospacing="0" w:after="0" w:afterAutospacing="0"/>
        <w:jc w:val="both"/>
        <w:rPr>
          <w:rFonts w:ascii="Verdana" w:hAnsi="Verdana"/>
          <w:b/>
          <w:sz w:val="20"/>
          <w:szCs w:val="20"/>
          <w:lang w:val="es-MX" w:eastAsia="es-ES"/>
        </w:rPr>
      </w:pPr>
      <w:r w:rsidRPr="008764E4">
        <w:rPr>
          <w:rFonts w:ascii="Verdana" w:hAnsi="Verdana"/>
          <w:b/>
          <w:sz w:val="20"/>
          <w:szCs w:val="20"/>
          <w:lang w:val="es-MX" w:eastAsia="es-ES"/>
        </w:rPr>
        <w:t>Resultados:</w:t>
      </w:r>
    </w:p>
    <w:p w:rsidR="00FE5BBB" w:rsidRPr="008764E4" w:rsidRDefault="00FE5BBB" w:rsidP="004965D6">
      <w:pPr>
        <w:spacing w:after="0" w:line="240" w:lineRule="auto"/>
        <w:jc w:val="both"/>
        <w:rPr>
          <w:rFonts w:ascii="Verdana" w:hAnsi="Verdana"/>
          <w:sz w:val="20"/>
          <w:szCs w:val="20"/>
        </w:rPr>
      </w:pPr>
    </w:p>
    <w:p w:rsidR="00ED7286" w:rsidRPr="008764E4" w:rsidRDefault="00875BB0" w:rsidP="00151AC8">
      <w:pPr>
        <w:pStyle w:val="Prrafodelista"/>
        <w:numPr>
          <w:ilvl w:val="0"/>
          <w:numId w:val="22"/>
        </w:numPr>
        <w:spacing w:before="0" w:after="120"/>
        <w:ind w:left="0" w:firstLine="0"/>
        <w:contextualSpacing w:val="0"/>
      </w:pPr>
      <w:r w:rsidRPr="008764E4">
        <w:t xml:space="preserve">Se han recibido respuestas positivas de Chile, Colombia, México, Perú y Uruguay. </w:t>
      </w:r>
      <w:r w:rsidR="00FE5BBB" w:rsidRPr="008764E4">
        <w:t xml:space="preserve">Se espera aumentar la regularidad en las contribuciones al Fondo de la Red para poder garantizar la continuidad de sus actividades. </w:t>
      </w:r>
    </w:p>
    <w:p w:rsidR="003333D2" w:rsidRDefault="003333D2" w:rsidP="004965D6">
      <w:pPr>
        <w:spacing w:after="0" w:line="240" w:lineRule="auto"/>
        <w:jc w:val="both"/>
        <w:rPr>
          <w:rFonts w:ascii="Verdana" w:hAnsi="Verdana"/>
          <w:sz w:val="20"/>
          <w:szCs w:val="20"/>
        </w:rPr>
      </w:pPr>
    </w:p>
    <w:p w:rsidR="000C615E" w:rsidRPr="008764E4" w:rsidRDefault="000C615E" w:rsidP="004965D6">
      <w:pPr>
        <w:spacing w:after="0" w:line="240" w:lineRule="auto"/>
        <w:jc w:val="both"/>
        <w:rPr>
          <w:rFonts w:ascii="Verdana" w:hAnsi="Verdana"/>
          <w:sz w:val="20"/>
          <w:szCs w:val="20"/>
        </w:rPr>
      </w:pPr>
    </w:p>
    <w:p w:rsidR="003333D2" w:rsidRPr="008764E4" w:rsidRDefault="00292B92" w:rsidP="00FE5BBB">
      <w:pPr>
        <w:pStyle w:val="Prrafodelista"/>
        <w:numPr>
          <w:ilvl w:val="0"/>
          <w:numId w:val="20"/>
        </w:numPr>
        <w:ind w:left="426"/>
        <w:rPr>
          <w:b/>
        </w:rPr>
      </w:pPr>
      <w:r w:rsidRPr="008764E4">
        <w:rPr>
          <w:b/>
        </w:rPr>
        <w:t>Divulgación</w:t>
      </w:r>
    </w:p>
    <w:p w:rsidR="003333D2" w:rsidRPr="008764E4" w:rsidRDefault="003333D2" w:rsidP="004965D6">
      <w:pPr>
        <w:spacing w:after="0" w:line="240" w:lineRule="auto"/>
        <w:jc w:val="both"/>
        <w:rPr>
          <w:rFonts w:ascii="Verdana" w:hAnsi="Verdana"/>
          <w:sz w:val="20"/>
          <w:szCs w:val="20"/>
        </w:rPr>
      </w:pPr>
    </w:p>
    <w:p w:rsidR="00ED7286" w:rsidRPr="008764E4" w:rsidRDefault="003333D2" w:rsidP="00151AC8">
      <w:pPr>
        <w:pStyle w:val="Prrafodelista"/>
        <w:numPr>
          <w:ilvl w:val="0"/>
          <w:numId w:val="22"/>
        </w:numPr>
        <w:spacing w:before="0" w:after="120"/>
        <w:ind w:left="0" w:firstLine="0"/>
        <w:contextualSpacing w:val="0"/>
      </w:pPr>
      <w:r w:rsidRPr="008764E4">
        <w:t xml:space="preserve">La Red de Formación Ambiental actualizó su página web y la gran parte de la información referida anteriormente se encuentra allí. Ver: </w:t>
      </w:r>
      <w:hyperlink r:id="rId16" w:history="1">
        <w:r w:rsidR="00FC2D37" w:rsidRPr="008764E4">
          <w:rPr>
            <w:rStyle w:val="Hipervnculo"/>
          </w:rPr>
          <w:t>http://www.pnuma.org/educamb/</w:t>
        </w:r>
      </w:hyperlink>
      <w:r w:rsidR="00FC2D37" w:rsidRPr="008764E4">
        <w:t xml:space="preserve">.  También se creó la página </w:t>
      </w:r>
      <w:proofErr w:type="spellStart"/>
      <w:r w:rsidR="00FC2D37" w:rsidRPr="008764E4">
        <w:t>Facebook</w:t>
      </w:r>
      <w:proofErr w:type="spellEnd"/>
      <w:r w:rsidR="00FC2D37" w:rsidRPr="008764E4">
        <w:t xml:space="preserve"> de la Red. Ver: </w:t>
      </w:r>
      <w:hyperlink r:id="rId17" w:history="1">
        <w:r w:rsidR="00FC2D37" w:rsidRPr="008764E4">
          <w:rPr>
            <w:rStyle w:val="Hipervnculo"/>
          </w:rPr>
          <w:t>https://www.facebook.com/reddeformacionambiental.alc</w:t>
        </w:r>
      </w:hyperlink>
      <w:r w:rsidR="00FC2D37" w:rsidRPr="008764E4">
        <w:t>. Los boletines bimensuales de la Oficina Regional del PNUMA también han divulgado las actividades de la Red. Ver: http://www.pnuma.org/publicaciones.php.</w:t>
      </w:r>
    </w:p>
    <w:p w:rsidR="003333D2" w:rsidRPr="008764E4" w:rsidRDefault="003333D2" w:rsidP="004965D6">
      <w:pPr>
        <w:spacing w:after="0" w:line="240" w:lineRule="auto"/>
        <w:jc w:val="both"/>
        <w:rPr>
          <w:rFonts w:ascii="Verdana" w:hAnsi="Verdana"/>
          <w:sz w:val="20"/>
          <w:szCs w:val="20"/>
        </w:rPr>
      </w:pPr>
    </w:p>
    <w:p w:rsidR="00292B92" w:rsidRPr="008764E4" w:rsidRDefault="00C81B01" w:rsidP="00292B92">
      <w:pPr>
        <w:pStyle w:val="Prrafodelista"/>
        <w:numPr>
          <w:ilvl w:val="0"/>
          <w:numId w:val="16"/>
        </w:numPr>
        <w:rPr>
          <w:b/>
        </w:rPr>
      </w:pPr>
      <w:r>
        <w:rPr>
          <w:b/>
        </w:rPr>
        <w:t>ANEXO</w:t>
      </w:r>
    </w:p>
    <w:p w:rsidR="00292B92" w:rsidRPr="008764E4" w:rsidRDefault="00292B92" w:rsidP="00292B92">
      <w:pPr>
        <w:spacing w:after="0" w:line="240" w:lineRule="auto"/>
        <w:jc w:val="both"/>
        <w:rPr>
          <w:rFonts w:ascii="Verdana" w:hAnsi="Verdana"/>
          <w:sz w:val="20"/>
          <w:szCs w:val="20"/>
          <w:lang w:val="es-MX"/>
        </w:rPr>
      </w:pPr>
    </w:p>
    <w:p w:rsidR="00ED7286" w:rsidRDefault="00292B92" w:rsidP="00151AC8">
      <w:pPr>
        <w:pStyle w:val="Prrafodelista"/>
        <w:numPr>
          <w:ilvl w:val="0"/>
          <w:numId w:val="22"/>
        </w:numPr>
        <w:spacing w:before="0" w:after="120"/>
        <w:ind w:left="0" w:firstLine="0"/>
        <w:contextualSpacing w:val="0"/>
      </w:pPr>
      <w:r w:rsidRPr="008764E4">
        <w:t xml:space="preserve">Anexo </w:t>
      </w:r>
      <w:r w:rsidR="00C81B01">
        <w:t>1</w:t>
      </w:r>
      <w:r w:rsidR="00FC2D37" w:rsidRPr="008764E4">
        <w:t>. Síntesis del cumplimiento de la decisión 2 sobre la educación para el desarrollo sostenible.</w:t>
      </w:r>
    </w:p>
    <w:p w:rsidR="00C81B01" w:rsidRPr="008764E4" w:rsidRDefault="00C81B01" w:rsidP="00C81B01">
      <w:pPr>
        <w:pStyle w:val="Prrafodelista"/>
        <w:ind w:left="360"/>
      </w:pPr>
    </w:p>
    <w:p w:rsidR="003A28EA" w:rsidRPr="008764E4" w:rsidRDefault="000F46D3" w:rsidP="00292B92">
      <w:pPr>
        <w:pStyle w:val="Prrafodelista"/>
        <w:numPr>
          <w:ilvl w:val="0"/>
          <w:numId w:val="16"/>
        </w:numPr>
        <w:rPr>
          <w:b/>
        </w:rPr>
      </w:pPr>
      <w:r w:rsidRPr="008764E4">
        <w:rPr>
          <w:b/>
        </w:rPr>
        <w:t xml:space="preserve">LISTA DE </w:t>
      </w:r>
      <w:r w:rsidR="00BD06B8" w:rsidRPr="008764E4">
        <w:rPr>
          <w:b/>
        </w:rPr>
        <w:t>DOCUMENTOS DE REFERENCIA</w:t>
      </w:r>
    </w:p>
    <w:p w:rsidR="00BD06B8" w:rsidRPr="008764E4" w:rsidRDefault="00BD06B8" w:rsidP="004965D6">
      <w:pPr>
        <w:spacing w:after="0" w:line="240" w:lineRule="auto"/>
        <w:jc w:val="both"/>
        <w:rPr>
          <w:rFonts w:ascii="Verdana" w:hAnsi="Verdana"/>
          <w:sz w:val="20"/>
          <w:szCs w:val="20"/>
          <w:lang w:val="es-MX"/>
        </w:rPr>
      </w:pPr>
    </w:p>
    <w:p w:rsidR="00BD06B8" w:rsidRPr="008764E4" w:rsidRDefault="00FC2D37" w:rsidP="00DA7374">
      <w:pPr>
        <w:pStyle w:val="Prrafodelista"/>
        <w:numPr>
          <w:ilvl w:val="0"/>
          <w:numId w:val="15"/>
        </w:numPr>
        <w:spacing w:before="0" w:after="120"/>
        <w:ind w:left="584" w:hanging="357"/>
        <w:contextualSpacing w:val="0"/>
        <w:jc w:val="left"/>
        <w:rPr>
          <w:rFonts w:eastAsiaTheme="minorHAnsi"/>
          <w:lang w:val="es-PA"/>
        </w:rPr>
      </w:pPr>
      <w:r w:rsidRPr="008764E4">
        <w:rPr>
          <w:rFonts w:eastAsiaTheme="minorHAnsi"/>
          <w:lang w:val="es-PA"/>
        </w:rPr>
        <w:t xml:space="preserve">Decisión 2 sobre Educación Ambiental para el Desarrollo Sostenible se encuentra accesible en el informe final del Foro: </w:t>
      </w:r>
      <w:hyperlink r:id="rId18" w:history="1">
        <w:r w:rsidRPr="008764E4">
          <w:rPr>
            <w:rFonts w:eastAsiaTheme="minorHAnsi"/>
            <w:lang w:val="es-PA"/>
          </w:rPr>
          <w:t>http://www.pnuma.org/forodeministros/18-ecuador/ESPANOL%20Informe%20Foro%20de%20Ministros%20vf.pdf</w:t>
        </w:r>
      </w:hyperlink>
      <w:r w:rsidR="00DA7374">
        <w:t xml:space="preserve"> </w:t>
      </w:r>
      <w:r w:rsidRPr="008764E4">
        <w:rPr>
          <w:rFonts w:eastAsiaTheme="minorHAnsi"/>
          <w:lang w:val="es-PA"/>
        </w:rPr>
        <w:t>.</w:t>
      </w:r>
    </w:p>
    <w:p w:rsidR="00BD06B8" w:rsidRPr="00EF6710" w:rsidRDefault="00FC2D37" w:rsidP="00DA7374">
      <w:pPr>
        <w:pStyle w:val="Prrafodelista"/>
        <w:numPr>
          <w:ilvl w:val="0"/>
          <w:numId w:val="15"/>
        </w:numPr>
        <w:spacing w:before="0" w:after="120"/>
        <w:ind w:left="584" w:hanging="357"/>
        <w:contextualSpacing w:val="0"/>
        <w:rPr>
          <w:rFonts w:eastAsiaTheme="minorHAnsi"/>
          <w:lang w:val="es-PA"/>
        </w:rPr>
      </w:pPr>
      <w:r w:rsidRPr="008764E4">
        <w:rPr>
          <w:rFonts w:eastAsiaTheme="minorHAnsi"/>
          <w:lang w:val="es-PA"/>
        </w:rPr>
        <w:t xml:space="preserve">Plan de trabajo 2012-2013 de la Red de Formación Ambiental que consta en la memoria de la reunión de los puntos focales celebrada el 18 de abril de 2013 </w:t>
      </w:r>
      <w:hyperlink r:id="rId19" w:history="1">
        <w:r w:rsidRPr="00EF6710">
          <w:rPr>
            <w:rFonts w:eastAsiaTheme="minorHAnsi"/>
            <w:lang w:val="es-PA"/>
          </w:rPr>
          <w:t>http://www.pnuma.org/educamb/reunion_ptosfocales_CostaRica/Memoria140513.pdf</w:t>
        </w:r>
      </w:hyperlink>
      <w:r w:rsidR="00DA7374">
        <w:t xml:space="preserve"> </w:t>
      </w:r>
      <w:r w:rsidRPr="00EF6710">
        <w:rPr>
          <w:rFonts w:eastAsiaTheme="minorHAnsi"/>
          <w:lang w:val="es-PA"/>
        </w:rPr>
        <w:t xml:space="preserve">. </w:t>
      </w:r>
    </w:p>
    <w:p w:rsidR="004965D6" w:rsidRPr="00EF6710" w:rsidRDefault="00FC2D37" w:rsidP="00DA7374">
      <w:pPr>
        <w:pStyle w:val="Prrafodelista"/>
        <w:numPr>
          <w:ilvl w:val="0"/>
          <w:numId w:val="15"/>
        </w:numPr>
        <w:spacing w:before="0" w:after="120"/>
        <w:ind w:left="584" w:hanging="357"/>
        <w:contextualSpacing w:val="0"/>
        <w:rPr>
          <w:rFonts w:eastAsiaTheme="minorHAnsi"/>
          <w:lang w:val="es-PA"/>
        </w:rPr>
      </w:pPr>
      <w:r w:rsidRPr="00EF6710">
        <w:rPr>
          <w:rFonts w:eastAsiaTheme="minorHAnsi"/>
          <w:lang w:val="es-PA"/>
        </w:rPr>
        <w:t>Informe de actividades de la Universidad de Ciencias Aplicadas y Ambientales (U.D.C.A</w:t>
      </w:r>
      <w:r w:rsidR="00BE0D38" w:rsidRPr="00EF6710">
        <w:rPr>
          <w:rFonts w:eastAsiaTheme="minorHAnsi"/>
          <w:lang w:val="es-PA"/>
        </w:rPr>
        <w:t>)</w:t>
      </w:r>
      <w:r w:rsidR="002407E0" w:rsidRPr="00EF6710">
        <w:rPr>
          <w:rFonts w:eastAsiaTheme="minorHAnsi"/>
          <w:lang w:val="es-PA"/>
        </w:rPr>
        <w:t>.</w:t>
      </w:r>
    </w:p>
    <w:p w:rsidR="00C81B01" w:rsidRPr="00EF6710" w:rsidRDefault="00C81B01" w:rsidP="00DA7374">
      <w:pPr>
        <w:pStyle w:val="Prrafodelista"/>
        <w:numPr>
          <w:ilvl w:val="0"/>
          <w:numId w:val="15"/>
        </w:numPr>
        <w:spacing w:before="0" w:after="120"/>
        <w:ind w:left="584" w:hanging="357"/>
        <w:contextualSpacing w:val="0"/>
        <w:jc w:val="left"/>
        <w:rPr>
          <w:rFonts w:eastAsiaTheme="minorHAnsi"/>
          <w:lang w:val="en-US"/>
        </w:rPr>
      </w:pPr>
      <w:r w:rsidRPr="00EF6710">
        <w:rPr>
          <w:rFonts w:eastAsiaTheme="minorHAnsi"/>
          <w:lang w:val="en-US"/>
        </w:rPr>
        <w:t xml:space="preserve">Greening universities toolkit transforming universities into green and sustainable campuses (UNEP, 2013): </w:t>
      </w:r>
      <w:hyperlink r:id="rId20" w:history="1">
        <w:r w:rsidR="000146D7" w:rsidRPr="00EF6710">
          <w:rPr>
            <w:rStyle w:val="Hipervnculo"/>
            <w:rFonts w:eastAsiaTheme="minorHAnsi"/>
            <w:lang w:val="en-US"/>
          </w:rPr>
          <w:t>http://www.unep.org/training/docs/Greening_University_Toolkit.pdf</w:t>
        </w:r>
      </w:hyperlink>
    </w:p>
    <w:p w:rsidR="000146D7" w:rsidRPr="00EF6710" w:rsidRDefault="000146D7" w:rsidP="00DA7374">
      <w:pPr>
        <w:pStyle w:val="Prrafodelista"/>
        <w:numPr>
          <w:ilvl w:val="0"/>
          <w:numId w:val="15"/>
        </w:numPr>
        <w:spacing w:before="0" w:after="120"/>
        <w:ind w:left="584" w:hanging="357"/>
        <w:contextualSpacing w:val="0"/>
        <w:rPr>
          <w:rFonts w:eastAsiaTheme="minorHAnsi"/>
          <w:lang w:val="es-PA"/>
        </w:rPr>
      </w:pPr>
      <w:r w:rsidRPr="00EF6710">
        <w:rPr>
          <w:rFonts w:eastAsiaTheme="minorHAnsi"/>
          <w:lang w:val="es-PA"/>
        </w:rPr>
        <w:t>Informe sobre los resultados del Primer Foro Latinoamericano  de Universidades y Sosten</w:t>
      </w:r>
      <w:r w:rsidR="002407E0" w:rsidRPr="00EF6710">
        <w:rPr>
          <w:rFonts w:eastAsiaTheme="minorHAnsi"/>
          <w:lang w:val="es-PA"/>
        </w:rPr>
        <w:t>i</w:t>
      </w:r>
      <w:r w:rsidRPr="00EF6710">
        <w:rPr>
          <w:rFonts w:eastAsiaTheme="minorHAnsi"/>
          <w:lang w:val="es-PA"/>
        </w:rPr>
        <w:t xml:space="preserve">bilidad: </w:t>
      </w:r>
      <w:hyperlink r:id="rId21" w:history="1">
        <w:r w:rsidRPr="00EF6710">
          <w:rPr>
            <w:lang w:val="es-PA"/>
          </w:rPr>
          <w:t>http://www.pnuma.org/educamb/alianza_mundial.php</w:t>
        </w:r>
      </w:hyperlink>
      <w:r w:rsidR="00DA7374">
        <w:t xml:space="preserve"> </w:t>
      </w:r>
    </w:p>
    <w:p w:rsidR="000146D7" w:rsidRPr="00F94729" w:rsidRDefault="000146D7" w:rsidP="00DA7374">
      <w:pPr>
        <w:pStyle w:val="Prrafodelista"/>
        <w:numPr>
          <w:ilvl w:val="0"/>
          <w:numId w:val="15"/>
        </w:numPr>
        <w:spacing w:before="0" w:after="120"/>
        <w:ind w:left="584" w:hanging="357"/>
        <w:contextualSpacing w:val="0"/>
        <w:rPr>
          <w:rFonts w:eastAsiaTheme="minorHAnsi"/>
          <w:lang w:val="es-PA"/>
        </w:rPr>
      </w:pPr>
      <w:r w:rsidRPr="00F94729">
        <w:rPr>
          <w:rFonts w:eastAsiaTheme="minorHAnsi"/>
          <w:lang w:val="es-PA"/>
        </w:rPr>
        <w:t xml:space="preserve">Informe de los resultados de los foros nacionales de Universidades y Sostenibilidad: </w:t>
      </w:r>
      <w:hyperlink r:id="rId22" w:history="1">
        <w:r w:rsidR="00DA7374" w:rsidRPr="007F4269">
          <w:rPr>
            <w:rStyle w:val="Hipervnculo"/>
            <w:rFonts w:eastAsiaTheme="minorHAnsi"/>
            <w:lang w:val="es-PA"/>
          </w:rPr>
          <w:t>http://www.pnuma.org/educamb/alianza_mundial.php</w:t>
        </w:r>
      </w:hyperlink>
      <w:r w:rsidR="00DA7374">
        <w:rPr>
          <w:rFonts w:eastAsiaTheme="minorHAnsi"/>
          <w:lang w:val="es-PA"/>
        </w:rPr>
        <w:t xml:space="preserve"> </w:t>
      </w:r>
    </w:p>
    <w:p w:rsidR="004965D6" w:rsidRPr="008764E4" w:rsidRDefault="00FC2D37" w:rsidP="00DA7374">
      <w:pPr>
        <w:pStyle w:val="Prrafodelista"/>
        <w:numPr>
          <w:ilvl w:val="0"/>
          <w:numId w:val="15"/>
        </w:numPr>
        <w:spacing w:before="0" w:after="120"/>
        <w:ind w:left="584" w:hanging="357"/>
        <w:contextualSpacing w:val="0"/>
        <w:rPr>
          <w:rFonts w:eastAsiaTheme="minorHAnsi"/>
          <w:lang w:val="es-PA"/>
        </w:rPr>
      </w:pPr>
      <w:r w:rsidRPr="008764E4">
        <w:rPr>
          <w:rFonts w:eastAsiaTheme="minorHAnsi"/>
          <w:lang w:val="es-PA"/>
        </w:rPr>
        <w:t xml:space="preserve">Resultados de la reunión de representantes sub-regionales de los puntos focales de la Red sobre la implementación del Programa Latinoamericano y Caribeño de Educación Ambiental (PLACEA): </w:t>
      </w:r>
      <w:hyperlink r:id="rId23" w:history="1">
        <w:r w:rsidRPr="008764E4">
          <w:rPr>
            <w:rFonts w:eastAsiaTheme="minorHAnsi"/>
            <w:lang w:val="es-PA"/>
          </w:rPr>
          <w:t>http://www.pnuma.org/educamb/reuniones.php</w:t>
        </w:r>
      </w:hyperlink>
      <w:r w:rsidRPr="008764E4">
        <w:rPr>
          <w:rFonts w:eastAsiaTheme="minorHAnsi"/>
          <w:lang w:val="es-PA"/>
        </w:rPr>
        <w:t>.</w:t>
      </w:r>
    </w:p>
    <w:p w:rsidR="00ED5587" w:rsidRPr="008764E4" w:rsidRDefault="00FC2D37" w:rsidP="00DA7374">
      <w:pPr>
        <w:pStyle w:val="Prrafodelista"/>
        <w:numPr>
          <w:ilvl w:val="0"/>
          <w:numId w:val="15"/>
        </w:numPr>
        <w:spacing w:before="0" w:after="120"/>
        <w:ind w:left="584" w:hanging="357"/>
        <w:contextualSpacing w:val="0"/>
        <w:jc w:val="left"/>
        <w:rPr>
          <w:rFonts w:eastAsiaTheme="minorHAnsi"/>
        </w:rPr>
      </w:pPr>
      <w:r w:rsidRPr="008764E4">
        <w:rPr>
          <w:rFonts w:eastAsiaTheme="minorHAnsi"/>
          <w:lang w:val="es-PA"/>
        </w:rPr>
        <w:t xml:space="preserve">Colaboración con un UNESCO en el marco de la Década de la Educación para el Desarrollo Sostenible (2005-2014): </w:t>
      </w:r>
      <w:hyperlink r:id="rId24" w:history="1">
        <w:r w:rsidR="004965D6" w:rsidRPr="008764E4">
          <w:rPr>
            <w:rFonts w:eastAsiaTheme="minorHAnsi"/>
          </w:rPr>
          <w:t>http://www.orealc.cl/educaciondesarrollosostenible/educacion-para-el-desarrollosostenible/?lang=en</w:t>
        </w:r>
      </w:hyperlink>
      <w:r w:rsidR="00DA7374">
        <w:t xml:space="preserve"> </w:t>
      </w:r>
    </w:p>
    <w:p w:rsidR="000F46D3" w:rsidRPr="008764E4" w:rsidRDefault="00FC2D37" w:rsidP="00DA7374">
      <w:pPr>
        <w:pStyle w:val="Prrafodelista"/>
        <w:numPr>
          <w:ilvl w:val="0"/>
          <w:numId w:val="15"/>
        </w:numPr>
        <w:spacing w:before="0" w:after="120"/>
        <w:ind w:left="584" w:hanging="357"/>
        <w:contextualSpacing w:val="0"/>
        <w:rPr>
          <w:rFonts w:eastAsiaTheme="minorHAnsi"/>
          <w:lang w:val="es-PA"/>
        </w:rPr>
      </w:pPr>
      <w:r w:rsidRPr="008764E4">
        <w:rPr>
          <w:rFonts w:eastAsiaTheme="minorHAnsi"/>
          <w:lang w:val="es-PA"/>
        </w:rPr>
        <w:t xml:space="preserve">Para mayor información sobre el Programa Marco para la Gestión Sostenible de los Recursos Hídricos de la Cuenca del Plata, en relación con los efectos de la variabilidad y el cambio climático, ver: </w:t>
      </w:r>
      <w:hyperlink r:id="rId25" w:history="1">
        <w:r w:rsidRPr="008764E4">
          <w:rPr>
            <w:rFonts w:eastAsiaTheme="minorHAnsi"/>
            <w:lang w:val="es-PA"/>
          </w:rPr>
          <w:t>http://pmarco.cicplata.org/index.php</w:t>
        </w:r>
      </w:hyperlink>
      <w:r w:rsidR="00DA7374">
        <w:t xml:space="preserve"> </w:t>
      </w:r>
    </w:p>
    <w:p w:rsidR="000F46D3" w:rsidRPr="008764E4" w:rsidRDefault="00FC2D37" w:rsidP="00DA7374">
      <w:pPr>
        <w:pStyle w:val="Prrafodelista"/>
        <w:numPr>
          <w:ilvl w:val="0"/>
          <w:numId w:val="15"/>
        </w:numPr>
        <w:spacing w:before="0" w:after="120"/>
        <w:ind w:left="584" w:hanging="357"/>
        <w:contextualSpacing w:val="0"/>
        <w:rPr>
          <w:lang w:val="es-PA" w:eastAsia="en-US"/>
        </w:rPr>
      </w:pPr>
      <w:r w:rsidRPr="008764E4">
        <w:rPr>
          <w:rFonts w:eastAsiaTheme="minorHAnsi"/>
          <w:lang w:val="es-PA"/>
        </w:rPr>
        <w:t xml:space="preserve">Para mayor información sobre el Proyecto BRIDGE, ver: </w:t>
      </w:r>
      <w:hyperlink r:id="rId26" w:history="1">
        <w:r w:rsidRPr="008764E4">
          <w:rPr>
            <w:rFonts w:eastAsiaTheme="minorHAnsi"/>
            <w:lang w:val="es-PA"/>
          </w:rPr>
          <w:t>http://www.iucn.org/es/sobre/union/secretaria/oficinas/mesoamerica_y_caribe/?13422/Proyecto-BRIDGE-en-Mesoamerica-Rios-que-Unen-Fronteras</w:t>
        </w:r>
      </w:hyperlink>
    </w:p>
    <w:p w:rsidR="004965D6" w:rsidRPr="008764E4" w:rsidRDefault="00FC2D37" w:rsidP="00DA7374">
      <w:pPr>
        <w:pStyle w:val="Prrafodelista"/>
        <w:numPr>
          <w:ilvl w:val="0"/>
          <w:numId w:val="15"/>
        </w:numPr>
        <w:spacing w:before="0" w:after="120"/>
        <w:ind w:left="584" w:hanging="357"/>
        <w:contextualSpacing w:val="0"/>
        <w:rPr>
          <w:rFonts w:eastAsiaTheme="minorHAnsi"/>
          <w:lang w:val="es-PA"/>
        </w:rPr>
      </w:pPr>
      <w:r w:rsidRPr="008764E4">
        <w:rPr>
          <w:rFonts w:eastAsiaTheme="minorHAnsi"/>
          <w:lang w:val="es-PA"/>
        </w:rPr>
        <w:t xml:space="preserve">Informe de abril de 2012 sobre el fondo fiduciario de la Red de Formación Ambiental: </w:t>
      </w:r>
      <w:hyperlink r:id="rId27" w:history="1">
        <w:r w:rsidRPr="008764E4">
          <w:rPr>
            <w:rFonts w:eastAsiaTheme="minorHAnsi"/>
            <w:lang w:val="es-PA"/>
          </w:rPr>
          <w:t>http://www.pnuma.org/documento/Final%20INFORME%20ETN%20Abril%202012_ESP.PDF</w:t>
        </w:r>
      </w:hyperlink>
    </w:p>
    <w:p w:rsidR="004965D6" w:rsidRPr="008764E4" w:rsidRDefault="004965D6" w:rsidP="004965D6">
      <w:pPr>
        <w:pStyle w:val="Prrafodelista"/>
        <w:spacing w:before="0"/>
        <w:ind w:left="360"/>
        <w:rPr>
          <w:rFonts w:eastAsiaTheme="minorHAnsi"/>
          <w:lang w:val="es-PA"/>
        </w:rPr>
      </w:pPr>
    </w:p>
    <w:p w:rsidR="004965D6" w:rsidRPr="008764E4" w:rsidRDefault="004965D6" w:rsidP="004965D6">
      <w:pPr>
        <w:spacing w:after="0" w:line="240" w:lineRule="auto"/>
        <w:jc w:val="both"/>
        <w:rPr>
          <w:rFonts w:ascii="Verdana" w:hAnsi="Verdana"/>
          <w:sz w:val="20"/>
          <w:lang w:val="es-MX"/>
        </w:rPr>
      </w:pPr>
    </w:p>
    <w:p w:rsidR="00E74B50" w:rsidRDefault="00E74B50">
      <w:pPr>
        <w:rPr>
          <w:rFonts w:ascii="Verdana" w:hAnsi="Verdana"/>
          <w:b/>
          <w:sz w:val="20"/>
          <w:lang w:val="es-MX"/>
        </w:rPr>
      </w:pPr>
      <w:r>
        <w:rPr>
          <w:rFonts w:ascii="Verdana" w:hAnsi="Verdana"/>
          <w:b/>
          <w:sz w:val="20"/>
          <w:lang w:val="es-MX"/>
        </w:rPr>
        <w:br w:type="page"/>
      </w:r>
    </w:p>
    <w:p w:rsidR="00E74B50" w:rsidRDefault="00E74B50" w:rsidP="00875BB0">
      <w:pPr>
        <w:spacing w:after="0" w:line="240" w:lineRule="auto"/>
        <w:rPr>
          <w:rFonts w:ascii="Verdana" w:hAnsi="Verdana"/>
          <w:b/>
          <w:sz w:val="20"/>
          <w:lang w:val="es-MX"/>
        </w:rPr>
        <w:sectPr w:rsidR="00E74B50" w:rsidSect="004D2460">
          <w:headerReference w:type="default" r:id="rId28"/>
          <w:footerReference w:type="default" r:id="rId29"/>
          <w:headerReference w:type="first" r:id="rId30"/>
          <w:pgSz w:w="12240" w:h="15840"/>
          <w:pgMar w:top="1417" w:right="1701" w:bottom="1417" w:left="1701" w:header="708" w:footer="708" w:gutter="0"/>
          <w:cols w:space="708"/>
          <w:titlePg/>
          <w:docGrid w:linePitch="360"/>
        </w:sectPr>
      </w:pPr>
    </w:p>
    <w:p w:rsidR="004965D6" w:rsidRDefault="004965D6" w:rsidP="00875BB0">
      <w:pPr>
        <w:spacing w:after="0" w:line="240" w:lineRule="auto"/>
        <w:rPr>
          <w:rFonts w:ascii="Verdana" w:hAnsi="Verdana"/>
          <w:b/>
          <w:sz w:val="20"/>
          <w:lang w:val="es-MX"/>
        </w:rPr>
      </w:pPr>
    </w:p>
    <w:tbl>
      <w:tblPr>
        <w:tblW w:w="1362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30"/>
        <w:gridCol w:w="284"/>
        <w:gridCol w:w="141"/>
        <w:gridCol w:w="284"/>
        <w:gridCol w:w="142"/>
        <w:gridCol w:w="283"/>
        <w:gridCol w:w="124"/>
        <w:gridCol w:w="18"/>
        <w:gridCol w:w="283"/>
        <w:gridCol w:w="142"/>
        <w:gridCol w:w="284"/>
        <w:gridCol w:w="141"/>
        <w:gridCol w:w="142"/>
        <w:gridCol w:w="142"/>
        <w:gridCol w:w="142"/>
        <w:gridCol w:w="283"/>
        <w:gridCol w:w="425"/>
        <w:gridCol w:w="1418"/>
        <w:gridCol w:w="4819"/>
      </w:tblGrid>
      <w:tr w:rsidR="00E74B50" w:rsidRPr="006A73B4" w:rsidTr="00375CC0">
        <w:trPr>
          <w:trHeight w:val="1079"/>
          <w:tblHeader/>
        </w:trPr>
        <w:tc>
          <w:tcPr>
            <w:tcW w:w="13627" w:type="dxa"/>
            <w:gridSpan w:val="19"/>
            <w:shd w:val="clear" w:color="000000" w:fill="002060"/>
            <w:noWrap/>
            <w:vAlign w:val="bottom"/>
            <w:hideMark/>
          </w:tcPr>
          <w:p w:rsidR="00E74B50" w:rsidRPr="006A73B4" w:rsidRDefault="00E74B50" w:rsidP="00375CC0">
            <w:pPr>
              <w:spacing w:after="0" w:line="240" w:lineRule="auto"/>
              <w:jc w:val="center"/>
              <w:rPr>
                <w:rFonts w:eastAsia="Times New Roman" w:cstheme="minorHAnsi"/>
                <w:b/>
                <w:bCs/>
                <w:color w:val="FFFFFF"/>
                <w:sz w:val="28"/>
                <w:szCs w:val="28"/>
                <w:u w:val="single"/>
                <w:lang w:eastAsia="es-ES"/>
              </w:rPr>
            </w:pPr>
            <w:r w:rsidRPr="006A73B4">
              <w:rPr>
                <w:rFonts w:eastAsia="Times New Roman" w:cstheme="minorHAnsi"/>
                <w:b/>
                <w:bCs/>
                <w:color w:val="FFFFFF"/>
                <w:sz w:val="28"/>
                <w:szCs w:val="28"/>
                <w:u w:val="single"/>
                <w:lang w:eastAsia="es-ES"/>
              </w:rPr>
              <w:t>Anexo 1 del informe sobre la implementación de la Decisión 2 del XVIII Foro de Ministros de Medio Ambiente</w:t>
            </w:r>
          </w:p>
          <w:p w:rsidR="00E74B50" w:rsidRPr="006A73B4" w:rsidRDefault="00E74B50" w:rsidP="00375CC0">
            <w:pPr>
              <w:spacing w:after="0" w:line="240" w:lineRule="auto"/>
              <w:jc w:val="center"/>
              <w:rPr>
                <w:rFonts w:eastAsia="Times New Roman" w:cstheme="minorHAnsi"/>
                <w:b/>
                <w:bCs/>
                <w:color w:val="FFFFFF"/>
                <w:sz w:val="28"/>
                <w:szCs w:val="28"/>
                <w:lang w:eastAsia="es-ES"/>
              </w:rPr>
            </w:pPr>
            <w:r w:rsidRPr="006A73B4">
              <w:rPr>
                <w:rFonts w:eastAsia="Times New Roman" w:cstheme="minorHAnsi"/>
                <w:b/>
                <w:bCs/>
                <w:color w:val="FFFFFF"/>
                <w:sz w:val="28"/>
                <w:szCs w:val="28"/>
                <w:lang w:eastAsia="es-ES"/>
              </w:rPr>
              <w:t>Educación Ambiental  / Red de Formación Ambiental para América Latina y el Caribe</w:t>
            </w:r>
          </w:p>
          <w:p w:rsidR="00E74B50" w:rsidRPr="006A73B4" w:rsidRDefault="00E74B50" w:rsidP="00375CC0">
            <w:pPr>
              <w:spacing w:after="0" w:line="240" w:lineRule="auto"/>
              <w:jc w:val="center"/>
              <w:rPr>
                <w:rFonts w:eastAsia="Times New Roman" w:cstheme="minorHAnsi"/>
                <w:b/>
                <w:bCs/>
                <w:color w:val="FFFFFF"/>
                <w:sz w:val="28"/>
                <w:szCs w:val="28"/>
                <w:lang w:eastAsia="es-ES"/>
              </w:rPr>
            </w:pPr>
            <w:r w:rsidRPr="006A73B4">
              <w:rPr>
                <w:rFonts w:eastAsia="Times New Roman" w:cstheme="minorHAnsi"/>
                <w:b/>
                <w:bCs/>
                <w:color w:val="FFFFFF"/>
                <w:sz w:val="28"/>
                <w:szCs w:val="28"/>
                <w:lang w:eastAsia="es-ES"/>
              </w:rPr>
              <w:t>CRONOGRAMA (</w:t>
            </w:r>
            <w:r w:rsidRPr="006A73B4">
              <w:rPr>
                <w:rFonts w:eastAsia="Times New Roman" w:cstheme="minorHAnsi"/>
                <w:b/>
                <w:bCs/>
                <w:color w:val="FFFFFF"/>
                <w:sz w:val="24"/>
                <w:szCs w:val="24"/>
                <w:lang w:eastAsia="es-ES"/>
              </w:rPr>
              <w:t>v. 21/01/2014)</w:t>
            </w:r>
          </w:p>
          <w:p w:rsidR="00E74B50" w:rsidRPr="006A73B4" w:rsidRDefault="00E74B50" w:rsidP="00375CC0">
            <w:pPr>
              <w:spacing w:after="0" w:line="240" w:lineRule="auto"/>
              <w:jc w:val="center"/>
              <w:rPr>
                <w:rFonts w:eastAsia="Times New Roman" w:cstheme="minorHAnsi"/>
                <w:b/>
                <w:bCs/>
                <w:color w:val="FFFFFF"/>
                <w:sz w:val="28"/>
                <w:szCs w:val="28"/>
                <w:lang w:eastAsia="es-ES"/>
              </w:rPr>
            </w:pPr>
            <w:r w:rsidRPr="006A73B4">
              <w:rPr>
                <w:rFonts w:eastAsia="Times New Roman" w:cstheme="minorHAnsi"/>
                <w:b/>
                <w:bCs/>
                <w:color w:val="FFFFFF"/>
                <w:sz w:val="28"/>
                <w:szCs w:val="28"/>
                <w:lang w:eastAsia="es-ES"/>
              </w:rPr>
              <w:t>2013 (mayo-diciembre)</w:t>
            </w:r>
          </w:p>
        </w:tc>
      </w:tr>
      <w:tr w:rsidR="00E74B50" w:rsidRPr="006A73B4" w:rsidTr="00375CC0">
        <w:trPr>
          <w:trHeight w:val="600"/>
          <w:tblHeader/>
        </w:trPr>
        <w:tc>
          <w:tcPr>
            <w:tcW w:w="4130" w:type="dxa"/>
            <w:shd w:val="clear" w:color="000000" w:fill="17375D"/>
            <w:vAlign w:val="center"/>
            <w:hideMark/>
          </w:tcPr>
          <w:p w:rsidR="00E74B50" w:rsidRPr="006A73B4" w:rsidRDefault="00E74B50" w:rsidP="00375CC0">
            <w:pPr>
              <w:spacing w:after="0" w:line="240" w:lineRule="auto"/>
              <w:jc w:val="center"/>
              <w:rPr>
                <w:rFonts w:eastAsia="Times New Roman" w:cstheme="minorHAnsi"/>
                <w:color w:val="F2F2F2" w:themeColor="background1" w:themeShade="F2"/>
                <w:lang w:eastAsia="es-ES"/>
              </w:rPr>
            </w:pPr>
            <w:r w:rsidRPr="006A73B4">
              <w:rPr>
                <w:rFonts w:eastAsia="Times New Roman" w:cstheme="minorHAnsi"/>
                <w:color w:val="F2F2F2" w:themeColor="background1" w:themeShade="F2"/>
                <w:lang w:eastAsia="es-ES"/>
              </w:rPr>
              <w:t>DECISION 2 DEL XVIII FORO DE MINISTROS DE MEDIO AMBIENTE</w:t>
            </w:r>
          </w:p>
          <w:p w:rsidR="00E74B50" w:rsidRPr="006A73B4" w:rsidRDefault="00E74B50" w:rsidP="00375CC0">
            <w:pPr>
              <w:spacing w:after="0" w:line="240" w:lineRule="auto"/>
              <w:jc w:val="center"/>
              <w:rPr>
                <w:rFonts w:eastAsia="Times New Roman" w:cstheme="minorHAnsi"/>
                <w:b/>
                <w:bCs/>
                <w:color w:val="FFFFFF" w:themeColor="background1"/>
                <w:sz w:val="28"/>
                <w:szCs w:val="28"/>
                <w:lang w:eastAsia="es-ES"/>
              </w:rPr>
            </w:pPr>
            <w:r w:rsidRPr="006A73B4">
              <w:rPr>
                <w:rFonts w:eastAsia="Times New Roman" w:cstheme="minorHAnsi"/>
                <w:color w:val="F2F2F2" w:themeColor="background1" w:themeShade="F2"/>
                <w:lang w:eastAsia="es-ES"/>
              </w:rPr>
              <w:t>ACTIVIDADES ACORDADAS</w:t>
            </w:r>
          </w:p>
        </w:tc>
        <w:tc>
          <w:tcPr>
            <w:tcW w:w="3260" w:type="dxa"/>
            <w:gridSpan w:val="16"/>
            <w:shd w:val="clear" w:color="000000" w:fill="17375D"/>
            <w:noWrap/>
            <w:vAlign w:val="center"/>
            <w:hideMark/>
          </w:tcPr>
          <w:p w:rsidR="00E74B50" w:rsidRPr="006A73B4" w:rsidRDefault="00E74B50" w:rsidP="00375CC0">
            <w:pPr>
              <w:spacing w:after="0" w:line="240" w:lineRule="auto"/>
              <w:jc w:val="center"/>
              <w:rPr>
                <w:rFonts w:eastAsia="Times New Roman" w:cstheme="minorHAnsi"/>
                <w:color w:val="F2F2F2" w:themeColor="background1" w:themeShade="F2"/>
                <w:lang w:eastAsia="es-ES"/>
              </w:rPr>
            </w:pPr>
          </w:p>
          <w:p w:rsidR="00E74B50" w:rsidRPr="006A73B4" w:rsidRDefault="00E74B50" w:rsidP="00375CC0">
            <w:pPr>
              <w:spacing w:after="0" w:line="240" w:lineRule="auto"/>
              <w:jc w:val="center"/>
              <w:rPr>
                <w:rFonts w:eastAsia="Times New Roman" w:cstheme="minorHAnsi"/>
                <w:color w:val="F2F2F2" w:themeColor="background1" w:themeShade="F2"/>
                <w:lang w:eastAsia="es-ES"/>
              </w:rPr>
            </w:pPr>
            <w:r w:rsidRPr="006A73B4">
              <w:rPr>
                <w:rFonts w:eastAsia="Times New Roman" w:cstheme="minorHAnsi"/>
                <w:color w:val="F2F2F2" w:themeColor="background1" w:themeShade="F2"/>
                <w:lang w:eastAsia="es-ES"/>
              </w:rPr>
              <w:t xml:space="preserve">MES DE TRABAJO </w:t>
            </w:r>
          </w:p>
          <w:p w:rsidR="00E74B50" w:rsidRPr="006A73B4" w:rsidRDefault="00E74B50" w:rsidP="00375CC0">
            <w:pPr>
              <w:spacing w:after="0" w:line="240" w:lineRule="auto"/>
              <w:jc w:val="center"/>
              <w:rPr>
                <w:rFonts w:eastAsia="Times New Roman" w:cstheme="minorHAnsi"/>
                <w:color w:val="F2F2F2" w:themeColor="background1" w:themeShade="F2"/>
                <w:lang w:eastAsia="es-ES"/>
              </w:rPr>
            </w:pPr>
          </w:p>
        </w:tc>
        <w:tc>
          <w:tcPr>
            <w:tcW w:w="1418" w:type="dxa"/>
            <w:shd w:val="clear" w:color="000000" w:fill="17375D"/>
            <w:noWrap/>
            <w:vAlign w:val="center"/>
            <w:hideMark/>
          </w:tcPr>
          <w:p w:rsidR="00E74B50" w:rsidRPr="006A73B4" w:rsidRDefault="00E74B50" w:rsidP="00375CC0">
            <w:pPr>
              <w:spacing w:after="0" w:line="240" w:lineRule="auto"/>
              <w:jc w:val="center"/>
              <w:rPr>
                <w:rFonts w:eastAsia="Times New Roman" w:cstheme="minorHAnsi"/>
                <w:color w:val="F2F2F2" w:themeColor="background1" w:themeShade="F2"/>
                <w:lang w:eastAsia="es-ES"/>
              </w:rPr>
            </w:pPr>
            <w:r w:rsidRPr="006A73B4">
              <w:rPr>
                <w:rFonts w:eastAsia="Times New Roman" w:cstheme="minorHAnsi"/>
                <w:color w:val="F2F2F2" w:themeColor="background1" w:themeShade="F2"/>
                <w:lang w:eastAsia="es-ES"/>
              </w:rPr>
              <w:t>RESPONSABLE</w:t>
            </w:r>
          </w:p>
        </w:tc>
        <w:tc>
          <w:tcPr>
            <w:tcW w:w="4819" w:type="dxa"/>
            <w:shd w:val="clear" w:color="000000" w:fill="17375D"/>
          </w:tcPr>
          <w:p w:rsidR="00E74B50" w:rsidRPr="006A73B4" w:rsidRDefault="00E74B50" w:rsidP="00375CC0">
            <w:pPr>
              <w:spacing w:after="0" w:line="240" w:lineRule="auto"/>
              <w:jc w:val="center"/>
              <w:rPr>
                <w:rFonts w:eastAsia="Times New Roman" w:cstheme="minorHAnsi"/>
                <w:color w:val="F2F2F2" w:themeColor="background1" w:themeShade="F2"/>
                <w:lang w:eastAsia="es-ES"/>
              </w:rPr>
            </w:pPr>
          </w:p>
          <w:p w:rsidR="00E74B50" w:rsidRPr="006A73B4" w:rsidRDefault="00E74B50" w:rsidP="00375CC0">
            <w:pPr>
              <w:spacing w:after="0" w:line="240" w:lineRule="auto"/>
              <w:jc w:val="center"/>
              <w:rPr>
                <w:rFonts w:eastAsia="Times New Roman" w:cstheme="minorHAnsi"/>
                <w:color w:val="F2F2F2" w:themeColor="background1" w:themeShade="F2"/>
                <w:lang w:eastAsia="es-ES"/>
              </w:rPr>
            </w:pPr>
            <w:r w:rsidRPr="006A73B4">
              <w:rPr>
                <w:rFonts w:eastAsia="Times New Roman" w:cstheme="minorHAnsi"/>
                <w:color w:val="F2F2F2" w:themeColor="background1" w:themeShade="F2"/>
                <w:lang w:eastAsia="es-ES"/>
              </w:rPr>
              <w:t xml:space="preserve">ESTADO ACTUAL / COSTO </w:t>
            </w:r>
          </w:p>
        </w:tc>
      </w:tr>
      <w:tr w:rsidR="00E74B50" w:rsidRPr="006A73B4" w:rsidTr="00375CC0">
        <w:trPr>
          <w:trHeight w:val="279"/>
        </w:trPr>
        <w:tc>
          <w:tcPr>
            <w:tcW w:w="13627" w:type="dxa"/>
            <w:gridSpan w:val="19"/>
            <w:shd w:val="clear" w:color="auto" w:fill="auto"/>
            <w:noWrap/>
            <w:vAlign w:val="bottom"/>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Decisión 2 adoptada por la reunión de Foro de Ministros (febrero 2012, Ecuador): Ver filas con números y letras en esta tabla en negritas.</w:t>
            </w:r>
          </w:p>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Decisiones acordadas por los Puntos Focales de la Red de Formación Ambiental  (abril 2013, Costa Rica): Ver texto con viñetas con texto en itálicas</w:t>
            </w:r>
          </w:p>
        </w:tc>
      </w:tr>
      <w:tr w:rsidR="00E74B50" w:rsidRPr="006A73B4" w:rsidTr="00375CC0">
        <w:trPr>
          <w:trHeight w:val="279"/>
        </w:trPr>
        <w:tc>
          <w:tcPr>
            <w:tcW w:w="4130"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284" w:type="dxa"/>
            <w:shd w:val="clear" w:color="auto" w:fill="auto"/>
            <w:noWrap/>
            <w:vAlign w:val="bottom"/>
            <w:hideMark/>
          </w:tcPr>
          <w:p w:rsidR="00E74B50" w:rsidRPr="006A73B4" w:rsidRDefault="00E74B50" w:rsidP="00375CC0">
            <w:pPr>
              <w:spacing w:after="0" w:line="240" w:lineRule="auto"/>
              <w:jc w:val="right"/>
              <w:rPr>
                <w:rFonts w:eastAsia="Times New Roman" w:cstheme="minorHAnsi"/>
                <w:b/>
                <w:bCs/>
                <w:color w:val="000000"/>
                <w:lang w:eastAsia="es-ES"/>
              </w:rPr>
            </w:pPr>
            <w:r w:rsidRPr="006A73B4">
              <w:rPr>
                <w:rFonts w:eastAsia="Times New Roman" w:cstheme="minorHAnsi"/>
                <w:b/>
                <w:bCs/>
                <w:color w:val="000000"/>
                <w:lang w:eastAsia="es-ES"/>
              </w:rPr>
              <w:t>M</w:t>
            </w:r>
          </w:p>
        </w:tc>
        <w:tc>
          <w:tcPr>
            <w:tcW w:w="425" w:type="dxa"/>
            <w:gridSpan w:val="2"/>
            <w:shd w:val="clear" w:color="auto" w:fill="auto"/>
            <w:noWrap/>
            <w:vAlign w:val="bottom"/>
            <w:hideMark/>
          </w:tcPr>
          <w:p w:rsidR="00E74B50" w:rsidRPr="006A73B4" w:rsidRDefault="00E74B50" w:rsidP="00375CC0">
            <w:pPr>
              <w:spacing w:after="0" w:line="240" w:lineRule="auto"/>
              <w:jc w:val="right"/>
              <w:rPr>
                <w:rFonts w:eastAsia="Times New Roman" w:cstheme="minorHAnsi"/>
                <w:b/>
                <w:bCs/>
                <w:color w:val="000000"/>
                <w:lang w:eastAsia="es-ES"/>
              </w:rPr>
            </w:pPr>
            <w:r w:rsidRPr="006A73B4">
              <w:rPr>
                <w:rFonts w:eastAsia="Times New Roman" w:cstheme="minorHAnsi"/>
                <w:b/>
                <w:bCs/>
                <w:color w:val="000000"/>
                <w:lang w:eastAsia="es-ES"/>
              </w:rPr>
              <w:t>J</w:t>
            </w:r>
          </w:p>
        </w:tc>
        <w:tc>
          <w:tcPr>
            <w:tcW w:w="425" w:type="dxa"/>
            <w:gridSpan w:val="2"/>
            <w:shd w:val="clear" w:color="auto" w:fill="auto"/>
            <w:noWrap/>
            <w:vAlign w:val="bottom"/>
            <w:hideMark/>
          </w:tcPr>
          <w:p w:rsidR="00E74B50" w:rsidRPr="006A73B4" w:rsidRDefault="00E74B50" w:rsidP="00375CC0">
            <w:pPr>
              <w:spacing w:after="0" w:line="240" w:lineRule="auto"/>
              <w:jc w:val="right"/>
              <w:rPr>
                <w:rFonts w:eastAsia="Times New Roman" w:cstheme="minorHAnsi"/>
                <w:b/>
                <w:bCs/>
                <w:color w:val="000000"/>
                <w:lang w:eastAsia="es-ES"/>
              </w:rPr>
            </w:pPr>
            <w:r w:rsidRPr="006A73B4">
              <w:rPr>
                <w:rFonts w:eastAsia="Times New Roman" w:cstheme="minorHAnsi"/>
                <w:b/>
                <w:bCs/>
                <w:color w:val="000000"/>
                <w:lang w:eastAsia="es-ES"/>
              </w:rPr>
              <w:t>J</w:t>
            </w:r>
          </w:p>
        </w:tc>
        <w:tc>
          <w:tcPr>
            <w:tcW w:w="425" w:type="dxa"/>
            <w:gridSpan w:val="3"/>
            <w:shd w:val="clear" w:color="auto" w:fill="auto"/>
            <w:noWrap/>
            <w:vAlign w:val="bottom"/>
            <w:hideMark/>
          </w:tcPr>
          <w:p w:rsidR="00E74B50" w:rsidRPr="006A73B4" w:rsidRDefault="00E74B50" w:rsidP="00375CC0">
            <w:pPr>
              <w:spacing w:after="0" w:line="240" w:lineRule="auto"/>
              <w:jc w:val="right"/>
              <w:rPr>
                <w:rFonts w:eastAsia="Times New Roman" w:cstheme="minorHAnsi"/>
                <w:b/>
                <w:bCs/>
                <w:color w:val="000000"/>
                <w:lang w:eastAsia="es-ES"/>
              </w:rPr>
            </w:pPr>
            <w:r w:rsidRPr="006A73B4">
              <w:rPr>
                <w:rFonts w:eastAsia="Times New Roman" w:cstheme="minorHAnsi"/>
                <w:b/>
                <w:bCs/>
                <w:color w:val="000000"/>
                <w:lang w:eastAsia="es-ES"/>
              </w:rPr>
              <w:t>A</w:t>
            </w:r>
          </w:p>
        </w:tc>
        <w:tc>
          <w:tcPr>
            <w:tcW w:w="426" w:type="dxa"/>
            <w:gridSpan w:val="2"/>
            <w:shd w:val="clear" w:color="auto" w:fill="auto"/>
            <w:noWrap/>
            <w:vAlign w:val="bottom"/>
            <w:hideMark/>
          </w:tcPr>
          <w:p w:rsidR="00E74B50" w:rsidRPr="006A73B4" w:rsidRDefault="00E74B50" w:rsidP="00375CC0">
            <w:pPr>
              <w:spacing w:after="0" w:line="240" w:lineRule="auto"/>
              <w:jc w:val="right"/>
              <w:rPr>
                <w:rFonts w:eastAsia="Times New Roman" w:cstheme="minorHAnsi"/>
                <w:b/>
                <w:bCs/>
                <w:color w:val="000000"/>
                <w:lang w:eastAsia="es-ES"/>
              </w:rPr>
            </w:pPr>
            <w:r w:rsidRPr="006A73B4">
              <w:rPr>
                <w:rFonts w:eastAsia="Times New Roman" w:cstheme="minorHAnsi"/>
                <w:b/>
                <w:bCs/>
                <w:color w:val="000000"/>
                <w:lang w:eastAsia="es-ES"/>
              </w:rPr>
              <w:t>S</w:t>
            </w:r>
          </w:p>
        </w:tc>
        <w:tc>
          <w:tcPr>
            <w:tcW w:w="425" w:type="dxa"/>
            <w:gridSpan w:val="3"/>
            <w:shd w:val="clear" w:color="auto" w:fill="auto"/>
            <w:noWrap/>
            <w:vAlign w:val="bottom"/>
            <w:hideMark/>
          </w:tcPr>
          <w:p w:rsidR="00E74B50" w:rsidRPr="006A73B4" w:rsidRDefault="00E74B50" w:rsidP="00375CC0">
            <w:pPr>
              <w:spacing w:after="0" w:line="240" w:lineRule="auto"/>
              <w:jc w:val="right"/>
              <w:rPr>
                <w:rFonts w:eastAsia="Times New Roman" w:cstheme="minorHAnsi"/>
                <w:b/>
                <w:bCs/>
                <w:color w:val="000000"/>
                <w:lang w:eastAsia="es-ES"/>
              </w:rPr>
            </w:pPr>
            <w:r w:rsidRPr="006A73B4">
              <w:rPr>
                <w:rFonts w:eastAsia="Times New Roman" w:cstheme="minorHAnsi"/>
                <w:b/>
                <w:bCs/>
                <w:color w:val="000000"/>
                <w:lang w:eastAsia="es-ES"/>
              </w:rPr>
              <w:t>O</w:t>
            </w:r>
          </w:p>
        </w:tc>
        <w:tc>
          <w:tcPr>
            <w:tcW w:w="425" w:type="dxa"/>
            <w:gridSpan w:val="2"/>
            <w:shd w:val="clear" w:color="auto" w:fill="auto"/>
            <w:noWrap/>
            <w:vAlign w:val="bottom"/>
            <w:hideMark/>
          </w:tcPr>
          <w:p w:rsidR="00E74B50" w:rsidRPr="006A73B4" w:rsidRDefault="00E74B50" w:rsidP="00375CC0">
            <w:pPr>
              <w:spacing w:after="0" w:line="240" w:lineRule="auto"/>
              <w:jc w:val="right"/>
              <w:rPr>
                <w:rFonts w:eastAsia="Times New Roman" w:cstheme="minorHAnsi"/>
                <w:b/>
                <w:bCs/>
                <w:color w:val="000000"/>
                <w:lang w:eastAsia="es-ES"/>
              </w:rPr>
            </w:pPr>
            <w:r w:rsidRPr="006A73B4">
              <w:rPr>
                <w:rFonts w:eastAsia="Times New Roman" w:cstheme="minorHAnsi"/>
                <w:b/>
                <w:bCs/>
                <w:color w:val="000000"/>
                <w:lang w:eastAsia="es-ES"/>
              </w:rPr>
              <w:t>N</w:t>
            </w:r>
          </w:p>
        </w:tc>
        <w:tc>
          <w:tcPr>
            <w:tcW w:w="425" w:type="dxa"/>
            <w:shd w:val="clear" w:color="auto" w:fill="auto"/>
            <w:noWrap/>
            <w:vAlign w:val="bottom"/>
            <w:hideMark/>
          </w:tcPr>
          <w:p w:rsidR="00E74B50" w:rsidRPr="006A73B4" w:rsidRDefault="00E74B50" w:rsidP="00375CC0">
            <w:pPr>
              <w:spacing w:after="0" w:line="240" w:lineRule="auto"/>
              <w:jc w:val="right"/>
              <w:rPr>
                <w:rFonts w:eastAsia="Times New Roman" w:cstheme="minorHAnsi"/>
                <w:b/>
                <w:bCs/>
                <w:color w:val="000000"/>
                <w:lang w:eastAsia="es-ES"/>
              </w:rPr>
            </w:pPr>
            <w:r w:rsidRPr="006A73B4">
              <w:rPr>
                <w:rFonts w:eastAsia="Times New Roman" w:cstheme="minorHAnsi"/>
                <w:b/>
                <w:bCs/>
                <w:color w:val="000000"/>
                <w:lang w:eastAsia="es-ES"/>
              </w:rPr>
              <w:t>D</w:t>
            </w:r>
          </w:p>
        </w:tc>
        <w:tc>
          <w:tcPr>
            <w:tcW w:w="1418" w:type="dxa"/>
            <w:shd w:val="clear" w:color="auto" w:fill="auto"/>
            <w:noWrap/>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819" w:type="dxa"/>
          </w:tcPr>
          <w:p w:rsidR="00E74B50" w:rsidRPr="006A73B4" w:rsidRDefault="00E74B50" w:rsidP="00375CC0">
            <w:pPr>
              <w:spacing w:after="0" w:line="240" w:lineRule="auto"/>
              <w:rPr>
                <w:rFonts w:eastAsia="Times New Roman" w:cstheme="minorHAnsi"/>
                <w:color w:val="000000"/>
                <w:lang w:eastAsia="es-ES"/>
              </w:rPr>
            </w:pPr>
          </w:p>
        </w:tc>
      </w:tr>
      <w:tr w:rsidR="00E74B50" w:rsidRPr="006A73B4" w:rsidTr="00375CC0">
        <w:trPr>
          <w:trHeight w:val="623"/>
        </w:trPr>
        <w:tc>
          <w:tcPr>
            <w:tcW w:w="13627" w:type="dxa"/>
            <w:gridSpan w:val="19"/>
            <w:shd w:val="clear" w:color="auto" w:fill="auto"/>
            <w:hideMark/>
          </w:tcPr>
          <w:p w:rsidR="00E74B50" w:rsidRPr="006A73B4" w:rsidRDefault="00E74B50" w:rsidP="00E74B50">
            <w:pPr>
              <w:pStyle w:val="Prrafodelista"/>
              <w:numPr>
                <w:ilvl w:val="0"/>
                <w:numId w:val="35"/>
              </w:numPr>
              <w:spacing w:before="0"/>
              <w:ind w:hanging="357"/>
              <w:rPr>
                <w:rFonts w:asciiTheme="minorHAnsi" w:hAnsiTheme="minorHAnsi" w:cstheme="minorHAnsi"/>
                <w:color w:val="000000"/>
              </w:rPr>
            </w:pPr>
            <w:r w:rsidRPr="006A73B4">
              <w:rPr>
                <w:rFonts w:asciiTheme="minorHAnsi" w:hAnsiTheme="minorHAnsi" w:cstheme="minorHAnsi"/>
                <w:b/>
                <w:bCs/>
              </w:rPr>
              <w:t xml:space="preserve">Continuar y fortalecer </w:t>
            </w:r>
            <w:r w:rsidRPr="006A73B4">
              <w:rPr>
                <w:rFonts w:asciiTheme="minorHAnsi" w:hAnsiTheme="minorHAnsi" w:cstheme="minorHAnsi"/>
                <w:b/>
              </w:rPr>
              <w:t>las actividades de la Red de Formación Ambiental para América Latina y el Caribe bajo los siguientes criterios:</w:t>
            </w:r>
          </w:p>
          <w:p w:rsidR="00E74B50" w:rsidRPr="006A73B4" w:rsidRDefault="00E74B50" w:rsidP="00E74B50">
            <w:pPr>
              <w:pStyle w:val="Prrafodelista"/>
              <w:numPr>
                <w:ilvl w:val="0"/>
                <w:numId w:val="39"/>
              </w:numPr>
              <w:spacing w:before="0"/>
              <w:rPr>
                <w:rFonts w:asciiTheme="minorHAnsi" w:hAnsiTheme="minorHAnsi" w:cstheme="minorHAnsi"/>
                <w:b/>
                <w:bCs/>
              </w:rPr>
            </w:pPr>
            <w:r w:rsidRPr="006A73B4">
              <w:rPr>
                <w:rFonts w:asciiTheme="minorHAnsi" w:hAnsiTheme="minorHAnsi" w:cstheme="minorHAnsi"/>
                <w:b/>
              </w:rPr>
              <w:t>Concentrarse en los temas prioritarios de la Estrategia Latinoamericana y Caribeña para el Desarrollo Sostenible (ILAC)</w:t>
            </w:r>
          </w:p>
        </w:tc>
      </w:tr>
      <w:tr w:rsidR="00E74B50" w:rsidRPr="006A73B4" w:rsidTr="00375CC0">
        <w:trPr>
          <w:trHeight w:val="1056"/>
        </w:trPr>
        <w:tc>
          <w:tcPr>
            <w:tcW w:w="4130" w:type="dxa"/>
            <w:shd w:val="clear" w:color="auto" w:fill="auto"/>
            <w:hideMark/>
          </w:tcPr>
          <w:p w:rsidR="00E74B50" w:rsidRPr="006A73B4" w:rsidRDefault="00E74B50" w:rsidP="00E74B50">
            <w:pPr>
              <w:pStyle w:val="Prrafodelista"/>
              <w:numPr>
                <w:ilvl w:val="0"/>
                <w:numId w:val="38"/>
              </w:numPr>
              <w:spacing w:before="0"/>
              <w:ind w:left="375"/>
              <w:jc w:val="left"/>
              <w:rPr>
                <w:rFonts w:asciiTheme="minorHAnsi" w:hAnsiTheme="minorHAnsi" w:cstheme="minorHAnsi"/>
                <w:color w:val="000000"/>
              </w:rPr>
            </w:pPr>
            <w:r w:rsidRPr="006A73B4">
              <w:rPr>
                <w:rFonts w:asciiTheme="minorHAnsi" w:hAnsiTheme="minorHAnsi" w:cstheme="minorHAnsi"/>
                <w:i/>
                <w:color w:val="000000"/>
              </w:rPr>
              <w:t xml:space="preserve">Proporcionar información sobre el estado del arte de la educación ambiental en lo que respecta a la legislación ambiental de la educación ambiental (leyes, políticas, estrategias) / EDS en los países, con énfasis en: </w:t>
            </w:r>
            <w:r w:rsidRPr="006A73B4">
              <w:rPr>
                <w:rFonts w:asciiTheme="minorHAnsi" w:hAnsiTheme="minorHAnsi" w:cstheme="minorHAnsi"/>
                <w:i/>
              </w:rPr>
              <w:t>Desastres socio-ambientales</w:t>
            </w:r>
            <w:r w:rsidRPr="006A73B4">
              <w:rPr>
                <w:rFonts w:asciiTheme="minorHAnsi" w:hAnsiTheme="minorHAnsi" w:cstheme="minorHAnsi"/>
                <w:i/>
                <w:color w:val="000000"/>
              </w:rPr>
              <w:t xml:space="preserve">, biodiversidad, consumo y producción sostenible, </w:t>
            </w:r>
            <w:r w:rsidRPr="006A73B4">
              <w:rPr>
                <w:rFonts w:asciiTheme="minorHAnsi" w:hAnsiTheme="minorHAnsi" w:cstheme="minorHAnsi"/>
                <w:i/>
              </w:rPr>
              <w:t>recursos hídricos y manejo de cuencas y cambio climático</w:t>
            </w:r>
            <w:r w:rsidRPr="006A73B4">
              <w:rPr>
                <w:rFonts w:asciiTheme="minorHAnsi" w:hAnsiTheme="minorHAnsi" w:cstheme="minorHAnsi"/>
                <w:color w:val="000000"/>
              </w:rPr>
              <w:t>.</w:t>
            </w:r>
          </w:p>
          <w:p w:rsidR="00E74B50" w:rsidRPr="006A73B4" w:rsidRDefault="00E74B50" w:rsidP="00375CC0">
            <w:pPr>
              <w:pStyle w:val="Prrafodelista"/>
              <w:ind w:left="1068"/>
              <w:rPr>
                <w:rFonts w:asciiTheme="minorHAnsi" w:hAnsiTheme="minorHAnsi" w:cstheme="minorHAnsi"/>
                <w:color w:val="000000"/>
              </w:rPr>
            </w:pPr>
          </w:p>
        </w:tc>
        <w:tc>
          <w:tcPr>
            <w:tcW w:w="284"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2"/>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1418" w:type="dxa"/>
            <w:shd w:val="clear" w:color="auto" w:fill="auto"/>
            <w:noWrap/>
            <w:vAlign w:val="center"/>
            <w:hideMark/>
          </w:tcPr>
          <w:p w:rsidR="00E74B50" w:rsidRPr="006A73B4" w:rsidRDefault="00E74B50" w:rsidP="00375CC0">
            <w:pPr>
              <w:spacing w:after="0" w:line="240" w:lineRule="auto"/>
              <w:rPr>
                <w:rFonts w:eastAsia="Times New Roman" w:cstheme="minorHAnsi"/>
                <w:color w:val="000000"/>
                <w:sz w:val="20"/>
                <w:szCs w:val="20"/>
                <w:lang w:eastAsia="es-ES"/>
              </w:rPr>
            </w:pPr>
            <w:r w:rsidRPr="006A73B4">
              <w:rPr>
                <w:rFonts w:eastAsia="Times New Roman" w:cstheme="minorHAnsi"/>
                <w:color w:val="000000"/>
                <w:sz w:val="20"/>
                <w:szCs w:val="20"/>
                <w:lang w:eastAsia="es-ES"/>
              </w:rPr>
              <w:t>Puntos Focales</w:t>
            </w:r>
            <w:r w:rsidRPr="006A73B4">
              <w:rPr>
                <w:rStyle w:val="Refdenotaalpie"/>
                <w:rFonts w:eastAsia="Times New Roman" w:cstheme="minorHAnsi"/>
                <w:color w:val="000000"/>
                <w:sz w:val="20"/>
                <w:szCs w:val="20"/>
                <w:lang w:eastAsia="es-ES"/>
              </w:rPr>
              <w:footnoteReference w:id="1"/>
            </w:r>
          </w:p>
        </w:tc>
        <w:tc>
          <w:tcPr>
            <w:tcW w:w="4819" w:type="dxa"/>
          </w:tcPr>
          <w:p w:rsidR="00E74B50" w:rsidRPr="006A73B4" w:rsidRDefault="00E74B50" w:rsidP="00375CC0">
            <w:pPr>
              <w:pStyle w:val="Default"/>
              <w:jc w:val="both"/>
              <w:rPr>
                <w:rFonts w:asciiTheme="minorHAnsi" w:hAnsiTheme="minorHAnsi" w:cstheme="minorHAnsi"/>
                <w:bCs/>
                <w:sz w:val="20"/>
                <w:szCs w:val="20"/>
              </w:rPr>
            </w:pPr>
            <w:r w:rsidRPr="006A73B4">
              <w:rPr>
                <w:rFonts w:asciiTheme="minorHAnsi" w:eastAsia="Times New Roman" w:hAnsiTheme="minorHAnsi" w:cstheme="minorHAnsi"/>
                <w:sz w:val="20"/>
                <w:szCs w:val="20"/>
                <w:lang w:eastAsia="es-ES"/>
              </w:rPr>
              <w:t xml:space="preserve">PNUMA recibió un total de 14 cuestionarios </w:t>
            </w:r>
            <w:r w:rsidRPr="006A73B4">
              <w:rPr>
                <w:rFonts w:asciiTheme="minorHAnsi" w:hAnsiTheme="minorHAnsi" w:cstheme="minorHAnsi"/>
                <w:bCs/>
                <w:sz w:val="20"/>
                <w:szCs w:val="20"/>
              </w:rPr>
              <w:t>sobre políticas, estrategias y planes nacionales sobre educación ambiental en América Latina. Igualmente PNUMA ha realizado un resumen de los mismos. Toda la información se encuentra disponible en la página de la RFA/ALC:</w:t>
            </w:r>
          </w:p>
          <w:p w:rsidR="00E74B50" w:rsidRPr="006A73B4" w:rsidRDefault="00E74B50" w:rsidP="00375CC0">
            <w:pPr>
              <w:pStyle w:val="Default"/>
              <w:rPr>
                <w:rFonts w:asciiTheme="minorHAnsi" w:hAnsiTheme="minorHAnsi" w:cstheme="minorHAnsi"/>
                <w:bCs/>
                <w:sz w:val="20"/>
                <w:szCs w:val="20"/>
              </w:rPr>
            </w:pPr>
          </w:p>
          <w:p w:rsidR="00E74B50" w:rsidRPr="006A73B4" w:rsidRDefault="00167BDF" w:rsidP="00375CC0">
            <w:pPr>
              <w:spacing w:after="0" w:line="240" w:lineRule="auto"/>
              <w:rPr>
                <w:rFonts w:eastAsia="Times New Roman" w:cstheme="minorHAnsi"/>
                <w:color w:val="000000"/>
                <w:sz w:val="20"/>
                <w:szCs w:val="20"/>
                <w:lang w:eastAsia="es-ES"/>
              </w:rPr>
            </w:pPr>
            <w:hyperlink r:id="rId31" w:history="1">
              <w:r w:rsidR="00E74B50" w:rsidRPr="006A73B4">
                <w:rPr>
                  <w:rStyle w:val="Hipervnculo"/>
                  <w:rFonts w:cstheme="minorHAnsi"/>
                  <w:sz w:val="20"/>
                  <w:szCs w:val="20"/>
                </w:rPr>
                <w:t>http://www.pnuma.org/educamb/reuniones.php</w:t>
              </w:r>
            </w:hyperlink>
          </w:p>
          <w:p w:rsidR="00E74B50" w:rsidRPr="006A73B4" w:rsidRDefault="00E74B50" w:rsidP="00375CC0">
            <w:pPr>
              <w:pStyle w:val="Prrafodelista"/>
              <w:ind w:left="0"/>
              <w:rPr>
                <w:rFonts w:asciiTheme="minorHAnsi" w:hAnsiTheme="minorHAnsi" w:cstheme="minorHAnsi"/>
              </w:rPr>
            </w:pPr>
          </w:p>
          <w:p w:rsidR="00E74B50" w:rsidRPr="006A73B4" w:rsidRDefault="00E74B50" w:rsidP="00375CC0">
            <w:pPr>
              <w:pStyle w:val="Prrafodelista"/>
              <w:ind w:left="0"/>
              <w:rPr>
                <w:rFonts w:asciiTheme="minorHAnsi" w:hAnsiTheme="minorHAnsi" w:cstheme="minorHAnsi"/>
              </w:rPr>
            </w:pPr>
            <w:r w:rsidRPr="006A73B4">
              <w:rPr>
                <w:rFonts w:asciiTheme="minorHAnsi" w:hAnsiTheme="minorHAnsi" w:cstheme="minorHAnsi"/>
              </w:rPr>
              <w:t xml:space="preserve">PNUMA propuso crear una comunidad de práctica para la RFA/ALC con el fin de crear un espacio de encuentro entre los puntos focales donde se pueda proveer e intercambiar información actualizada y sustantiva sobre la educación ambiental en América Latina y el Caribe. El borrador fue enviado </w:t>
            </w:r>
            <w:proofErr w:type="gramStart"/>
            <w:r w:rsidRPr="006A73B4">
              <w:rPr>
                <w:rFonts w:asciiTheme="minorHAnsi" w:hAnsiTheme="minorHAnsi" w:cstheme="minorHAnsi"/>
              </w:rPr>
              <w:t>a la</w:t>
            </w:r>
            <w:proofErr w:type="gramEnd"/>
            <w:r w:rsidRPr="006A73B4">
              <w:rPr>
                <w:rFonts w:asciiTheme="minorHAnsi" w:hAnsiTheme="minorHAnsi" w:cstheme="minorHAnsi"/>
              </w:rPr>
              <w:t xml:space="preserve"> punto focal de Brasil para comentarios iniciales.</w:t>
            </w:r>
          </w:p>
          <w:p w:rsidR="00E74B50" w:rsidRPr="006A73B4" w:rsidRDefault="00E74B50" w:rsidP="00375CC0">
            <w:pPr>
              <w:pStyle w:val="Prrafodelista"/>
              <w:ind w:left="0"/>
              <w:rPr>
                <w:rFonts w:asciiTheme="minorHAnsi" w:hAnsiTheme="minorHAnsi" w:cstheme="minorHAnsi"/>
              </w:rPr>
            </w:pPr>
          </w:p>
          <w:p w:rsidR="00E74B50" w:rsidRPr="006A73B4" w:rsidRDefault="00E74B50" w:rsidP="00375CC0">
            <w:pPr>
              <w:pStyle w:val="Prrafodelista"/>
              <w:ind w:left="0"/>
              <w:rPr>
                <w:rFonts w:asciiTheme="minorHAnsi" w:hAnsiTheme="minorHAnsi" w:cstheme="minorHAnsi"/>
                <w:color w:val="000000"/>
              </w:rPr>
            </w:pPr>
          </w:p>
        </w:tc>
      </w:tr>
      <w:tr w:rsidR="00E74B50" w:rsidRPr="006A73B4" w:rsidTr="00375CC0">
        <w:trPr>
          <w:trHeight w:val="511"/>
        </w:trPr>
        <w:tc>
          <w:tcPr>
            <w:tcW w:w="4130" w:type="dxa"/>
            <w:shd w:val="clear" w:color="auto" w:fill="auto"/>
            <w:hideMark/>
          </w:tcPr>
          <w:p w:rsidR="00E74B50" w:rsidRPr="006A73B4" w:rsidRDefault="00E74B50" w:rsidP="00E74B50">
            <w:pPr>
              <w:pStyle w:val="Prrafodelista"/>
              <w:numPr>
                <w:ilvl w:val="0"/>
                <w:numId w:val="38"/>
              </w:numPr>
              <w:spacing w:before="0"/>
              <w:ind w:left="375"/>
              <w:jc w:val="left"/>
              <w:rPr>
                <w:rFonts w:asciiTheme="minorHAnsi" w:hAnsiTheme="minorHAnsi" w:cstheme="minorHAnsi"/>
                <w:i/>
                <w:color w:val="000000"/>
              </w:rPr>
            </w:pPr>
            <w:r w:rsidRPr="006A73B4">
              <w:rPr>
                <w:rFonts w:asciiTheme="minorHAnsi" w:hAnsiTheme="minorHAnsi" w:cstheme="minorHAnsi"/>
                <w:i/>
                <w:color w:val="000000"/>
              </w:rPr>
              <w:t>Compilar y divulgar la información sobre estado del arte y buenas prácticas sobre educación ambiental.</w:t>
            </w:r>
          </w:p>
        </w:tc>
        <w:tc>
          <w:tcPr>
            <w:tcW w:w="284" w:type="dxa"/>
            <w:shd w:val="clear" w:color="auto" w:fill="auto"/>
            <w:noWrap/>
            <w:vAlign w:val="bottom"/>
            <w:hideMark/>
          </w:tcPr>
          <w:p w:rsidR="00E74B50" w:rsidRPr="006A73B4" w:rsidRDefault="00E74B50" w:rsidP="00375CC0">
            <w:pPr>
              <w:spacing w:after="0" w:line="240" w:lineRule="auto"/>
              <w:rPr>
                <w:rFonts w:eastAsia="Times New Roman" w:cstheme="minorHAnsi"/>
                <w:i/>
                <w:color w:val="000000"/>
                <w:lang w:eastAsia="es-ES"/>
              </w:rPr>
            </w:pPr>
            <w:r w:rsidRPr="006A73B4">
              <w:rPr>
                <w:rFonts w:eastAsia="Times New Roman" w:cstheme="minorHAnsi"/>
                <w:i/>
                <w:color w:val="000000"/>
                <w:lang w:eastAsia="es-ES"/>
              </w:rPr>
              <w:t> </w:t>
            </w:r>
          </w:p>
        </w:tc>
        <w:tc>
          <w:tcPr>
            <w:tcW w:w="425"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i/>
                <w:color w:val="000000"/>
                <w:lang w:eastAsia="es-ES"/>
              </w:rPr>
            </w:pPr>
            <w:r w:rsidRPr="006A73B4">
              <w:rPr>
                <w:rFonts w:eastAsia="Times New Roman" w:cstheme="minorHAnsi"/>
                <w:i/>
                <w:color w:val="000000"/>
                <w:lang w:eastAsia="es-ES"/>
              </w:rPr>
              <w:t> </w:t>
            </w:r>
          </w:p>
        </w:tc>
        <w:tc>
          <w:tcPr>
            <w:tcW w:w="425"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i/>
                <w:color w:val="000000"/>
                <w:lang w:eastAsia="es-ES"/>
              </w:rPr>
            </w:pPr>
            <w:r w:rsidRPr="006A73B4">
              <w:rPr>
                <w:rFonts w:eastAsia="Times New Roman" w:cstheme="minorHAnsi"/>
                <w:i/>
                <w:color w:val="000000"/>
                <w:lang w:eastAsia="es-ES"/>
              </w:rPr>
              <w:t> </w:t>
            </w:r>
          </w:p>
        </w:tc>
        <w:tc>
          <w:tcPr>
            <w:tcW w:w="425" w:type="dxa"/>
            <w:gridSpan w:val="3"/>
            <w:shd w:val="clear" w:color="000000" w:fill="538ED5"/>
            <w:noWrap/>
            <w:vAlign w:val="bottom"/>
            <w:hideMark/>
          </w:tcPr>
          <w:p w:rsidR="00E74B50" w:rsidRPr="006A73B4" w:rsidRDefault="00E74B50" w:rsidP="00375CC0">
            <w:pPr>
              <w:spacing w:after="0" w:line="240" w:lineRule="auto"/>
              <w:rPr>
                <w:rFonts w:eastAsia="Times New Roman" w:cstheme="minorHAnsi"/>
                <w:i/>
                <w:color w:val="000000"/>
                <w:lang w:eastAsia="es-ES"/>
              </w:rPr>
            </w:pPr>
            <w:r w:rsidRPr="006A73B4">
              <w:rPr>
                <w:rFonts w:eastAsia="Times New Roman" w:cstheme="minorHAnsi"/>
                <w:i/>
                <w:color w:val="000000"/>
                <w:lang w:eastAsia="es-ES"/>
              </w:rPr>
              <w:t> </w:t>
            </w:r>
          </w:p>
        </w:tc>
        <w:tc>
          <w:tcPr>
            <w:tcW w:w="426"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i/>
                <w:color w:val="000000"/>
                <w:lang w:eastAsia="es-ES"/>
              </w:rPr>
            </w:pPr>
          </w:p>
        </w:tc>
        <w:tc>
          <w:tcPr>
            <w:tcW w:w="425" w:type="dxa"/>
            <w:gridSpan w:val="3"/>
            <w:shd w:val="clear" w:color="auto" w:fill="auto"/>
            <w:noWrap/>
            <w:vAlign w:val="bottom"/>
            <w:hideMark/>
          </w:tcPr>
          <w:p w:rsidR="00E74B50" w:rsidRPr="006A73B4" w:rsidRDefault="00E74B50" w:rsidP="00375CC0">
            <w:pPr>
              <w:spacing w:after="0" w:line="240" w:lineRule="auto"/>
              <w:rPr>
                <w:rFonts w:eastAsia="Times New Roman" w:cstheme="minorHAnsi"/>
                <w:i/>
                <w:color w:val="000000"/>
                <w:lang w:eastAsia="es-ES"/>
              </w:rPr>
            </w:pPr>
            <w:r w:rsidRPr="006A73B4">
              <w:rPr>
                <w:rFonts w:eastAsia="Times New Roman" w:cstheme="minorHAnsi"/>
                <w:i/>
                <w:color w:val="000000"/>
                <w:lang w:eastAsia="es-ES"/>
              </w:rPr>
              <w:t> </w:t>
            </w:r>
          </w:p>
        </w:tc>
        <w:tc>
          <w:tcPr>
            <w:tcW w:w="425"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1418" w:type="dxa"/>
            <w:shd w:val="clear" w:color="auto" w:fill="auto"/>
            <w:vAlign w:val="center"/>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RFA con insumos de los Puntos Focales</w:t>
            </w:r>
          </w:p>
        </w:tc>
        <w:tc>
          <w:tcPr>
            <w:tcW w:w="4819" w:type="dxa"/>
          </w:tcPr>
          <w:p w:rsidR="00E74B50" w:rsidRPr="006A73B4" w:rsidRDefault="00E74B50" w:rsidP="00375CC0">
            <w:pPr>
              <w:pStyle w:val="Default"/>
              <w:rPr>
                <w:rFonts w:asciiTheme="minorHAnsi" w:hAnsiTheme="minorHAnsi" w:cstheme="minorHAnsi"/>
                <w:sz w:val="22"/>
                <w:szCs w:val="22"/>
              </w:rPr>
            </w:pPr>
            <w:r w:rsidRPr="006A73B4">
              <w:rPr>
                <w:rFonts w:asciiTheme="minorHAnsi" w:hAnsiTheme="minorHAnsi" w:cstheme="minorHAnsi"/>
                <w:sz w:val="22"/>
                <w:szCs w:val="22"/>
              </w:rPr>
              <w:t>Ver punto anterior.</w:t>
            </w:r>
          </w:p>
          <w:p w:rsidR="00E74B50" w:rsidRPr="006A73B4" w:rsidRDefault="00E74B50" w:rsidP="00375CC0">
            <w:pPr>
              <w:spacing w:after="0" w:line="240" w:lineRule="auto"/>
              <w:rPr>
                <w:rFonts w:eastAsia="Times New Roman" w:cstheme="minorHAnsi"/>
                <w:color w:val="000000"/>
                <w:lang w:eastAsia="es-ES"/>
              </w:rPr>
            </w:pPr>
          </w:p>
        </w:tc>
      </w:tr>
      <w:tr w:rsidR="00E74B50" w:rsidRPr="006A73B4" w:rsidTr="00375CC0">
        <w:trPr>
          <w:trHeight w:val="587"/>
        </w:trPr>
        <w:tc>
          <w:tcPr>
            <w:tcW w:w="13627" w:type="dxa"/>
            <w:gridSpan w:val="19"/>
            <w:shd w:val="clear" w:color="auto" w:fill="auto"/>
            <w:hideMark/>
          </w:tcPr>
          <w:p w:rsidR="00E74B50" w:rsidRPr="006A73B4" w:rsidRDefault="00E74B50" w:rsidP="00E74B50">
            <w:pPr>
              <w:pStyle w:val="Prrafodelista"/>
              <w:numPr>
                <w:ilvl w:val="0"/>
                <w:numId w:val="39"/>
              </w:numPr>
              <w:autoSpaceDE w:val="0"/>
              <w:autoSpaceDN w:val="0"/>
              <w:adjustRightInd w:val="0"/>
              <w:spacing w:before="0"/>
              <w:rPr>
                <w:rFonts w:asciiTheme="minorHAnsi" w:hAnsiTheme="minorHAnsi" w:cstheme="minorHAnsi"/>
                <w:b/>
                <w:color w:val="1F497D" w:themeColor="text2"/>
              </w:rPr>
            </w:pPr>
            <w:r w:rsidRPr="006A73B4">
              <w:rPr>
                <w:rFonts w:asciiTheme="minorHAnsi" w:hAnsiTheme="minorHAnsi" w:cstheme="minorHAnsi"/>
                <w:b/>
              </w:rPr>
              <w:t xml:space="preserve">Buscar los puntos de complementariedad y apoyo entre las actividades de la Red de Formación Ambiental, el PLACEA, el PANACEA y las actividades de las agencias del Comité Técnico </w:t>
            </w:r>
            <w:proofErr w:type="spellStart"/>
            <w:r w:rsidRPr="006A73B4">
              <w:rPr>
                <w:rFonts w:asciiTheme="minorHAnsi" w:hAnsiTheme="minorHAnsi" w:cstheme="minorHAnsi"/>
                <w:b/>
              </w:rPr>
              <w:t>Interagencial</w:t>
            </w:r>
            <w:proofErr w:type="spellEnd"/>
            <w:r w:rsidRPr="006A73B4">
              <w:rPr>
                <w:rFonts w:asciiTheme="minorHAnsi" w:hAnsiTheme="minorHAnsi" w:cstheme="minorHAnsi"/>
                <w:b/>
              </w:rPr>
              <w:t xml:space="preserve">  (CTI) del Foro de Ministros de Medio Ambiente</w:t>
            </w:r>
          </w:p>
        </w:tc>
      </w:tr>
      <w:tr w:rsidR="00E74B50" w:rsidRPr="006A73B4" w:rsidTr="00375CC0">
        <w:trPr>
          <w:trHeight w:val="839"/>
        </w:trPr>
        <w:tc>
          <w:tcPr>
            <w:tcW w:w="4130" w:type="dxa"/>
            <w:shd w:val="clear" w:color="auto" w:fill="auto"/>
            <w:hideMark/>
          </w:tcPr>
          <w:p w:rsidR="00E74B50" w:rsidRPr="006A73B4" w:rsidRDefault="00E74B50" w:rsidP="00E74B50">
            <w:pPr>
              <w:pStyle w:val="Prrafodelista"/>
              <w:numPr>
                <w:ilvl w:val="0"/>
                <w:numId w:val="38"/>
              </w:numPr>
              <w:spacing w:before="0"/>
              <w:ind w:left="375"/>
              <w:jc w:val="left"/>
              <w:rPr>
                <w:rFonts w:asciiTheme="minorHAnsi" w:hAnsiTheme="minorHAnsi" w:cstheme="minorHAnsi"/>
                <w:i/>
                <w:color w:val="000000"/>
              </w:rPr>
            </w:pPr>
            <w:r w:rsidRPr="006A73B4">
              <w:rPr>
                <w:rFonts w:asciiTheme="minorHAnsi" w:hAnsiTheme="minorHAnsi" w:cstheme="minorHAnsi"/>
                <w:i/>
                <w:color w:val="000000"/>
              </w:rPr>
              <w:t xml:space="preserve">Fortalecer, retomar y reactivar el PLACEA mediante la reunión de los Puntos Focales (se propone realizar una reunión en Cuba con ocasión del  IX Congreso de Educación Ambiental que se realizará del 8 al 12 de julio en La Habana). </w:t>
            </w:r>
          </w:p>
        </w:tc>
        <w:tc>
          <w:tcPr>
            <w:tcW w:w="284" w:type="dxa"/>
            <w:shd w:val="clear" w:color="000000" w:fill="538ED5"/>
            <w:noWrap/>
            <w:vAlign w:val="bottom"/>
            <w:hideMark/>
          </w:tcPr>
          <w:p w:rsidR="00E74B50" w:rsidRPr="006A73B4" w:rsidRDefault="00E74B50" w:rsidP="00375CC0">
            <w:pPr>
              <w:spacing w:after="0" w:line="240" w:lineRule="auto"/>
              <w:rPr>
                <w:rFonts w:eastAsia="Times New Roman" w:cstheme="minorHAnsi"/>
                <w:i/>
                <w:color w:val="000000"/>
                <w:lang w:eastAsia="es-ES"/>
              </w:rPr>
            </w:pPr>
            <w:r w:rsidRPr="006A73B4">
              <w:rPr>
                <w:rFonts w:eastAsia="Times New Roman" w:cstheme="minorHAnsi"/>
                <w:i/>
                <w:color w:val="000000"/>
                <w:lang w:eastAsia="es-ES"/>
              </w:rPr>
              <w:t> </w:t>
            </w:r>
          </w:p>
        </w:tc>
        <w:tc>
          <w:tcPr>
            <w:tcW w:w="425"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i/>
                <w:color w:val="000000"/>
                <w:lang w:eastAsia="es-ES"/>
              </w:rPr>
            </w:pPr>
            <w:r w:rsidRPr="006A73B4">
              <w:rPr>
                <w:rFonts w:eastAsia="Times New Roman" w:cstheme="minorHAnsi"/>
                <w:i/>
                <w:color w:val="000000"/>
                <w:lang w:eastAsia="es-ES"/>
              </w:rPr>
              <w:t> </w:t>
            </w:r>
          </w:p>
        </w:tc>
        <w:tc>
          <w:tcPr>
            <w:tcW w:w="425"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i/>
                <w:color w:val="000000"/>
                <w:lang w:eastAsia="es-ES"/>
              </w:rPr>
            </w:pPr>
            <w:r w:rsidRPr="006A73B4">
              <w:rPr>
                <w:rFonts w:eastAsia="Times New Roman" w:cstheme="minorHAnsi"/>
                <w:i/>
                <w:color w:val="000000"/>
                <w:lang w:eastAsia="es-ES"/>
              </w:rPr>
              <w:t> </w:t>
            </w:r>
          </w:p>
        </w:tc>
        <w:tc>
          <w:tcPr>
            <w:tcW w:w="425" w:type="dxa"/>
            <w:gridSpan w:val="3"/>
            <w:shd w:val="clear" w:color="auto" w:fill="auto"/>
            <w:noWrap/>
            <w:vAlign w:val="bottom"/>
            <w:hideMark/>
          </w:tcPr>
          <w:p w:rsidR="00E74B50" w:rsidRPr="006A73B4" w:rsidRDefault="00E74B50" w:rsidP="00375CC0">
            <w:pPr>
              <w:spacing w:after="0" w:line="240" w:lineRule="auto"/>
              <w:rPr>
                <w:rFonts w:eastAsia="Times New Roman" w:cstheme="minorHAnsi"/>
                <w:i/>
                <w:color w:val="000000"/>
                <w:lang w:eastAsia="es-ES"/>
              </w:rPr>
            </w:pPr>
            <w:r w:rsidRPr="006A73B4">
              <w:rPr>
                <w:rFonts w:eastAsia="Times New Roman" w:cstheme="minorHAnsi"/>
                <w:i/>
                <w:color w:val="000000"/>
                <w:lang w:eastAsia="es-ES"/>
              </w:rPr>
              <w:t> </w:t>
            </w:r>
          </w:p>
        </w:tc>
        <w:tc>
          <w:tcPr>
            <w:tcW w:w="426"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i/>
                <w:color w:val="000000"/>
                <w:lang w:eastAsia="es-ES"/>
              </w:rPr>
            </w:pPr>
            <w:r w:rsidRPr="006A73B4">
              <w:rPr>
                <w:rFonts w:eastAsia="Times New Roman" w:cstheme="minorHAnsi"/>
                <w:i/>
                <w:color w:val="000000"/>
                <w:lang w:eastAsia="es-ES"/>
              </w:rPr>
              <w:t> </w:t>
            </w:r>
          </w:p>
        </w:tc>
        <w:tc>
          <w:tcPr>
            <w:tcW w:w="283"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i/>
                <w:color w:val="000000"/>
                <w:lang w:eastAsia="es-ES"/>
              </w:rPr>
            </w:pPr>
            <w:r w:rsidRPr="006A73B4">
              <w:rPr>
                <w:rFonts w:eastAsia="Times New Roman" w:cstheme="minorHAnsi"/>
                <w:i/>
                <w:color w:val="000000"/>
                <w:lang w:eastAsia="es-ES"/>
              </w:rPr>
              <w:t> </w:t>
            </w:r>
          </w:p>
        </w:tc>
        <w:tc>
          <w:tcPr>
            <w:tcW w:w="567" w:type="dxa"/>
            <w:gridSpan w:val="3"/>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1418" w:type="dxa"/>
            <w:shd w:val="clear" w:color="auto" w:fill="auto"/>
            <w:vAlign w:val="center"/>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Punto Focal de Cuba junto con otros Puntos Focales y el apoyo del PNUMA</w:t>
            </w:r>
          </w:p>
        </w:tc>
        <w:tc>
          <w:tcPr>
            <w:tcW w:w="4819" w:type="dxa"/>
          </w:tcPr>
          <w:p w:rsidR="00E74B50" w:rsidRPr="006A73B4" w:rsidRDefault="00E74B50" w:rsidP="00375CC0">
            <w:pPr>
              <w:spacing w:after="0" w:line="240" w:lineRule="auto"/>
              <w:jc w:val="both"/>
              <w:rPr>
                <w:rFonts w:eastAsia="Times New Roman" w:cstheme="minorHAnsi"/>
                <w:color w:val="000000"/>
                <w:lang w:eastAsia="es-ES"/>
              </w:rPr>
            </w:pPr>
            <w:r w:rsidRPr="006A73B4">
              <w:rPr>
                <w:rFonts w:eastAsia="Times New Roman" w:cstheme="minorHAnsi"/>
                <w:color w:val="000000"/>
                <w:lang w:eastAsia="es-ES"/>
              </w:rPr>
              <w:t xml:space="preserve">La Reunión de PLACEA se realizó el 10/07/2013. La misma fue facilitada por Cuba en el marco de IX Congreso de Educación Ambiental realizado del 8 al 12 de julio en La Habana. La reunión contó con la participación de los puntos focales de Brasil, Perú, Cuba, Uruguay y Brasil.  </w:t>
            </w:r>
          </w:p>
          <w:p w:rsidR="00E74B50" w:rsidRPr="006A73B4" w:rsidRDefault="00E74B50" w:rsidP="00375CC0">
            <w:pPr>
              <w:spacing w:after="0" w:line="240" w:lineRule="auto"/>
              <w:rPr>
                <w:rFonts w:eastAsia="Times New Roman" w:cstheme="minorHAnsi"/>
                <w:color w:val="000000"/>
                <w:lang w:eastAsia="es-ES"/>
              </w:rPr>
            </w:pPr>
          </w:p>
          <w:p w:rsidR="00E74B50" w:rsidRPr="006A73B4" w:rsidRDefault="00E74B50" w:rsidP="00375CC0">
            <w:pPr>
              <w:spacing w:after="0" w:line="240" w:lineRule="auto"/>
              <w:jc w:val="both"/>
              <w:rPr>
                <w:rFonts w:eastAsia="Times New Roman" w:cstheme="minorHAnsi"/>
                <w:color w:val="000000"/>
                <w:lang w:eastAsia="es-ES"/>
              </w:rPr>
            </w:pPr>
            <w:r w:rsidRPr="006A73B4">
              <w:rPr>
                <w:rFonts w:eastAsia="Times New Roman" w:cstheme="minorHAnsi"/>
                <w:color w:val="000000"/>
                <w:lang w:eastAsia="es-ES"/>
              </w:rPr>
              <w:t xml:space="preserve">El PNUMA, a través de la RFA/ALC, financió la participación de los puntos focales de Costa Rica, Perú, Uruguay y Brasil. </w:t>
            </w:r>
          </w:p>
          <w:p w:rsidR="00E74B50" w:rsidRPr="006A73B4" w:rsidRDefault="00E74B50" w:rsidP="00375CC0">
            <w:pPr>
              <w:spacing w:after="0" w:line="240" w:lineRule="auto"/>
              <w:rPr>
                <w:rFonts w:eastAsia="Times New Roman" w:cstheme="minorHAnsi"/>
                <w:color w:val="000000"/>
                <w:lang w:eastAsia="es-ES"/>
              </w:rPr>
            </w:pPr>
          </w:p>
          <w:p w:rsidR="00E74B50" w:rsidRPr="006A73B4" w:rsidRDefault="00E74B50" w:rsidP="00375CC0">
            <w:pPr>
              <w:spacing w:after="0" w:line="240" w:lineRule="auto"/>
              <w:rPr>
                <w:rFonts w:eastAsia="Times New Roman" w:cstheme="minorHAnsi"/>
                <w:lang w:eastAsia="es-ES"/>
              </w:rPr>
            </w:pPr>
            <w:r w:rsidRPr="006A73B4">
              <w:rPr>
                <w:rFonts w:eastAsia="Times New Roman" w:cstheme="minorHAnsi"/>
                <w:lang w:eastAsia="es-ES"/>
              </w:rPr>
              <w:t>Uno de los temas acordados en la reunión fue que, a través de la Red de Formación se enviase a los puntos focales un cuestionario sobre el PLACEA</w:t>
            </w:r>
            <w:r w:rsidRPr="006A73B4">
              <w:rPr>
                <w:rFonts w:eastAsia="Times New Roman" w:cstheme="minorHAnsi"/>
                <w:b/>
                <w:lang w:eastAsia="es-ES"/>
              </w:rPr>
              <w:t xml:space="preserve"> </w:t>
            </w:r>
            <w:r w:rsidRPr="006A73B4">
              <w:rPr>
                <w:rFonts w:eastAsia="Times New Roman" w:cstheme="minorHAnsi"/>
                <w:lang w:eastAsia="es-ES"/>
              </w:rPr>
              <w:t xml:space="preserve">que fue desarrollado durante la reunión. El PNUMA envió el cuestionario a los puntos focales y dio seguimiento para obtener sus respuestas. </w:t>
            </w:r>
          </w:p>
          <w:p w:rsidR="00E74B50" w:rsidRPr="006A73B4" w:rsidRDefault="00E74B50" w:rsidP="00375CC0">
            <w:pPr>
              <w:spacing w:after="0" w:line="240" w:lineRule="auto"/>
              <w:rPr>
                <w:rFonts w:eastAsia="Times New Roman" w:cstheme="minorHAnsi"/>
                <w:lang w:eastAsia="es-ES"/>
              </w:rPr>
            </w:pPr>
          </w:p>
          <w:p w:rsidR="00E74B50" w:rsidRPr="006A73B4" w:rsidRDefault="00E74B50" w:rsidP="00375CC0">
            <w:pPr>
              <w:spacing w:after="0" w:line="240" w:lineRule="auto"/>
              <w:rPr>
                <w:rFonts w:eastAsia="Times New Roman" w:cstheme="minorHAnsi"/>
                <w:b/>
                <w:color w:val="C00000"/>
                <w:lang w:eastAsia="es-ES"/>
              </w:rPr>
            </w:pPr>
            <w:r w:rsidRPr="006A73B4">
              <w:rPr>
                <w:rFonts w:eastAsia="Times New Roman" w:cstheme="minorHAnsi"/>
                <w:lang w:eastAsia="es-ES"/>
              </w:rPr>
              <w:t>Se recibieron 6 cuestionarios (Cuba, Brasil, El Salvador, Paraguay, Panamá y Uruguay) y otros países ofrecieron enviarlos fuera de la fecha solicitada. Al momento de preparar el presente informe, Cuba está analizando los resultados de los cuestionarios sobre el PLACEA.</w:t>
            </w:r>
          </w:p>
        </w:tc>
      </w:tr>
      <w:tr w:rsidR="00E74B50" w:rsidRPr="006A73B4" w:rsidTr="00375CC0">
        <w:trPr>
          <w:trHeight w:val="283"/>
        </w:trPr>
        <w:tc>
          <w:tcPr>
            <w:tcW w:w="13627" w:type="dxa"/>
            <w:gridSpan w:val="19"/>
            <w:shd w:val="clear" w:color="auto" w:fill="auto"/>
            <w:hideMark/>
          </w:tcPr>
          <w:p w:rsidR="00E74B50" w:rsidRPr="006A73B4" w:rsidRDefault="00E74B50" w:rsidP="00E74B50">
            <w:pPr>
              <w:pStyle w:val="Prrafodelista"/>
              <w:numPr>
                <w:ilvl w:val="0"/>
                <w:numId w:val="39"/>
              </w:numPr>
              <w:autoSpaceDE w:val="0"/>
              <w:autoSpaceDN w:val="0"/>
              <w:adjustRightInd w:val="0"/>
              <w:spacing w:before="0"/>
              <w:rPr>
                <w:rFonts w:asciiTheme="minorHAnsi" w:hAnsiTheme="minorHAnsi" w:cstheme="minorHAnsi"/>
                <w:b/>
                <w:color w:val="1F497D" w:themeColor="text2"/>
              </w:rPr>
            </w:pPr>
            <w:r w:rsidRPr="006A73B4">
              <w:rPr>
                <w:rFonts w:asciiTheme="minorHAnsi" w:hAnsiTheme="minorHAnsi" w:cstheme="minorHAnsi"/>
                <w:b/>
              </w:rPr>
              <w:t>Impulsar la educación ambiental a través de medios virtuales y presenciales en diversos idiomas (español, inglés, francés, portugués), incluyendo al menos una lengua materna por país</w:t>
            </w:r>
          </w:p>
        </w:tc>
      </w:tr>
      <w:tr w:rsidR="00E74B50" w:rsidRPr="006A73B4" w:rsidTr="00375CC0">
        <w:trPr>
          <w:trHeight w:val="283"/>
        </w:trPr>
        <w:tc>
          <w:tcPr>
            <w:tcW w:w="4130" w:type="dxa"/>
            <w:shd w:val="clear" w:color="auto" w:fill="auto"/>
            <w:hideMark/>
          </w:tcPr>
          <w:p w:rsidR="00E74B50" w:rsidRPr="006A73B4" w:rsidRDefault="00E74B50" w:rsidP="00E74B50">
            <w:pPr>
              <w:pStyle w:val="Prrafodelista"/>
              <w:numPr>
                <w:ilvl w:val="0"/>
                <w:numId w:val="38"/>
              </w:numPr>
              <w:spacing w:before="0"/>
              <w:ind w:left="375"/>
              <w:jc w:val="left"/>
              <w:rPr>
                <w:rFonts w:asciiTheme="minorHAnsi" w:hAnsiTheme="minorHAnsi" w:cstheme="minorHAnsi"/>
                <w:i/>
                <w:color w:val="000000"/>
              </w:rPr>
            </w:pPr>
            <w:r w:rsidRPr="006A73B4">
              <w:rPr>
                <w:rFonts w:asciiTheme="minorHAnsi" w:hAnsiTheme="minorHAnsi" w:cstheme="minorHAnsi"/>
                <w:i/>
                <w:color w:val="000000"/>
              </w:rPr>
              <w:t xml:space="preserve">Mantener la página web de la RFA-LAC actualizada. </w:t>
            </w:r>
          </w:p>
        </w:tc>
        <w:tc>
          <w:tcPr>
            <w:tcW w:w="425" w:type="dxa"/>
            <w:gridSpan w:val="2"/>
            <w:tcBorders>
              <w:bottom w:val="single" w:sz="4" w:space="0" w:color="auto"/>
            </w:tcBorders>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tcBorders>
              <w:bottom w:val="single" w:sz="4" w:space="0" w:color="auto"/>
            </w:tcBorders>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2"/>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2"/>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3"/>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283" w:type="dxa"/>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1418" w:type="dxa"/>
            <w:shd w:val="clear" w:color="auto" w:fill="auto"/>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PNUMA</w:t>
            </w:r>
          </w:p>
        </w:tc>
        <w:tc>
          <w:tcPr>
            <w:tcW w:w="4819" w:type="dxa"/>
          </w:tcPr>
          <w:p w:rsidR="00E74B50" w:rsidRPr="006A73B4" w:rsidRDefault="00E74B50" w:rsidP="00375CC0">
            <w:pPr>
              <w:spacing w:after="0" w:line="240" w:lineRule="auto"/>
              <w:jc w:val="both"/>
              <w:rPr>
                <w:rFonts w:eastAsia="Times New Roman" w:cstheme="minorHAnsi"/>
                <w:color w:val="000000"/>
                <w:lang w:eastAsia="es-ES"/>
              </w:rPr>
            </w:pPr>
            <w:r w:rsidRPr="006A73B4">
              <w:rPr>
                <w:rFonts w:eastAsia="Times New Roman" w:cstheme="minorHAnsi"/>
                <w:color w:val="000000"/>
                <w:lang w:eastAsia="es-ES"/>
              </w:rPr>
              <w:t>El PNUMA actualiza la página web de la RFA-ALC constantemente. La página contiene información sobre los antecedentes de la red, puntos focales, eventos, noticias, publicaciones, actividades de formación y otros:</w:t>
            </w:r>
          </w:p>
          <w:p w:rsidR="00E74B50" w:rsidRPr="006A73B4" w:rsidRDefault="00E74B50" w:rsidP="00375CC0">
            <w:pPr>
              <w:spacing w:after="0" w:line="240" w:lineRule="auto"/>
              <w:rPr>
                <w:rFonts w:eastAsia="Times New Roman" w:cstheme="minorHAnsi"/>
                <w:color w:val="000000"/>
                <w:lang w:eastAsia="es-ES"/>
              </w:rPr>
            </w:pPr>
          </w:p>
          <w:p w:rsidR="00E74B50" w:rsidRPr="006A73B4" w:rsidRDefault="00167BDF" w:rsidP="00375CC0">
            <w:pPr>
              <w:spacing w:after="0" w:line="240" w:lineRule="auto"/>
              <w:rPr>
                <w:rFonts w:eastAsia="Times New Roman" w:cstheme="minorHAnsi"/>
                <w:color w:val="000000"/>
                <w:lang w:eastAsia="es-ES"/>
              </w:rPr>
            </w:pPr>
            <w:hyperlink r:id="rId32" w:history="1">
              <w:r w:rsidR="00E74B50" w:rsidRPr="006A73B4">
                <w:rPr>
                  <w:rStyle w:val="Hipervnculo"/>
                  <w:rFonts w:cstheme="minorHAnsi"/>
                </w:rPr>
                <w:t>http://www.pnuma.org/educamb</w:t>
              </w:r>
            </w:hyperlink>
          </w:p>
          <w:p w:rsidR="00E74B50" w:rsidRPr="006A73B4" w:rsidRDefault="00E74B50" w:rsidP="00375CC0">
            <w:pPr>
              <w:spacing w:after="0" w:line="240" w:lineRule="auto"/>
              <w:rPr>
                <w:rFonts w:eastAsia="Times New Roman" w:cstheme="minorHAnsi"/>
                <w:color w:val="000000"/>
                <w:lang w:eastAsia="es-ES"/>
              </w:rPr>
            </w:pPr>
          </w:p>
        </w:tc>
      </w:tr>
      <w:tr w:rsidR="00E74B50" w:rsidRPr="006A73B4" w:rsidTr="00375CC0">
        <w:trPr>
          <w:trHeight w:val="260"/>
        </w:trPr>
        <w:tc>
          <w:tcPr>
            <w:tcW w:w="4130" w:type="dxa"/>
            <w:shd w:val="clear" w:color="auto" w:fill="auto"/>
            <w:hideMark/>
          </w:tcPr>
          <w:p w:rsidR="00E74B50" w:rsidRPr="006A73B4" w:rsidRDefault="00E74B50" w:rsidP="00E74B50">
            <w:pPr>
              <w:pStyle w:val="Prrafodelista"/>
              <w:numPr>
                <w:ilvl w:val="0"/>
                <w:numId w:val="38"/>
              </w:numPr>
              <w:spacing w:before="0"/>
              <w:ind w:left="375"/>
              <w:jc w:val="left"/>
              <w:rPr>
                <w:rFonts w:asciiTheme="minorHAnsi" w:hAnsiTheme="minorHAnsi" w:cstheme="minorHAnsi"/>
                <w:i/>
                <w:color w:val="000000"/>
              </w:rPr>
            </w:pPr>
            <w:r w:rsidRPr="006A73B4">
              <w:rPr>
                <w:rFonts w:asciiTheme="minorHAnsi" w:hAnsiTheme="minorHAnsi" w:cstheme="minorHAnsi"/>
                <w:i/>
                <w:color w:val="000000"/>
              </w:rPr>
              <w:t>Revisar si en la página web de cada Ministerio se establece el rincón de la Red.</w:t>
            </w:r>
          </w:p>
        </w:tc>
        <w:tc>
          <w:tcPr>
            <w:tcW w:w="425" w:type="dxa"/>
            <w:gridSpan w:val="2"/>
            <w:shd w:val="clear" w:color="000000"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shd w:val="clear" w:color="auto" w:fill="548DD4" w:themeFill="text2" w:themeFillTint="99"/>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3"/>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283"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1418" w:type="dxa"/>
            <w:shd w:val="clear" w:color="auto" w:fill="auto"/>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Puntos Focales</w:t>
            </w:r>
          </w:p>
        </w:tc>
        <w:tc>
          <w:tcPr>
            <w:tcW w:w="4819" w:type="dxa"/>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Países como Uruguay, Chile y Perú han creado un enlace directo desde la cuenta de su respectivo Ministerio de Ambiente la página web de la RFA/ALC.</w:t>
            </w:r>
          </w:p>
          <w:p w:rsidR="00E74B50" w:rsidRPr="006A73B4" w:rsidRDefault="00E74B50" w:rsidP="00375CC0">
            <w:pPr>
              <w:spacing w:after="0" w:line="240" w:lineRule="auto"/>
              <w:rPr>
                <w:rFonts w:eastAsia="Times New Roman" w:cstheme="minorHAnsi"/>
                <w:b/>
                <w:color w:val="C00000"/>
                <w:lang w:val="es-CL" w:eastAsia="es-ES"/>
              </w:rPr>
            </w:pPr>
          </w:p>
          <w:p w:rsidR="00E74B50" w:rsidRPr="006A73B4" w:rsidRDefault="00167BDF" w:rsidP="00375CC0">
            <w:pPr>
              <w:spacing w:after="0" w:line="240" w:lineRule="auto"/>
              <w:rPr>
                <w:rFonts w:eastAsia="Times New Roman" w:cstheme="minorHAnsi"/>
                <w:b/>
                <w:color w:val="C00000"/>
                <w:lang w:val="es-CL" w:eastAsia="es-ES"/>
              </w:rPr>
            </w:pPr>
            <w:hyperlink r:id="rId33" w:history="1">
              <w:r w:rsidR="00E74B50" w:rsidRPr="006A73B4">
                <w:rPr>
                  <w:rStyle w:val="Hipervnculo"/>
                  <w:rFonts w:cstheme="minorHAnsi"/>
                  <w:lang w:val="es-CL"/>
                </w:rPr>
                <w:t>http://www.pnuma.org/educamb/enlaces.php</w:t>
              </w:r>
            </w:hyperlink>
          </w:p>
          <w:p w:rsidR="00E74B50" w:rsidRPr="006A73B4" w:rsidRDefault="00E74B50" w:rsidP="00375CC0">
            <w:pPr>
              <w:spacing w:after="0" w:line="240" w:lineRule="auto"/>
              <w:rPr>
                <w:rFonts w:eastAsia="Times New Roman" w:cstheme="minorHAnsi"/>
                <w:color w:val="000000"/>
                <w:lang w:eastAsia="es-ES"/>
              </w:rPr>
            </w:pPr>
          </w:p>
        </w:tc>
      </w:tr>
      <w:tr w:rsidR="00E74B50" w:rsidRPr="006A73B4" w:rsidTr="00375CC0">
        <w:trPr>
          <w:trHeight w:val="264"/>
        </w:trPr>
        <w:tc>
          <w:tcPr>
            <w:tcW w:w="4130" w:type="dxa"/>
            <w:shd w:val="clear" w:color="auto" w:fill="auto"/>
            <w:noWrap/>
            <w:hideMark/>
          </w:tcPr>
          <w:p w:rsidR="00E74B50" w:rsidRPr="006A73B4" w:rsidRDefault="00E74B50" w:rsidP="00E74B50">
            <w:pPr>
              <w:pStyle w:val="Prrafodelista"/>
              <w:numPr>
                <w:ilvl w:val="0"/>
                <w:numId w:val="38"/>
              </w:numPr>
              <w:spacing w:before="0"/>
              <w:ind w:left="375"/>
              <w:jc w:val="left"/>
              <w:rPr>
                <w:rFonts w:asciiTheme="minorHAnsi" w:hAnsiTheme="minorHAnsi" w:cstheme="minorHAnsi"/>
                <w:i/>
                <w:color w:val="000000"/>
              </w:rPr>
            </w:pPr>
            <w:r w:rsidRPr="006A73B4">
              <w:rPr>
                <w:rFonts w:asciiTheme="minorHAnsi" w:hAnsiTheme="minorHAnsi" w:cstheme="minorHAnsi"/>
                <w:i/>
                <w:color w:val="000000"/>
              </w:rPr>
              <w:t>Crear y mantener un foro de la RFA (</w:t>
            </w:r>
            <w:proofErr w:type="spellStart"/>
            <w:r w:rsidRPr="006A73B4">
              <w:rPr>
                <w:rFonts w:asciiTheme="minorHAnsi" w:hAnsiTheme="minorHAnsi" w:cstheme="minorHAnsi"/>
                <w:i/>
                <w:color w:val="000000"/>
              </w:rPr>
              <w:t>Facebook</w:t>
            </w:r>
            <w:proofErr w:type="spellEnd"/>
            <w:r w:rsidRPr="006A73B4">
              <w:rPr>
                <w:rFonts w:asciiTheme="minorHAnsi" w:hAnsiTheme="minorHAnsi" w:cstheme="minorHAnsi"/>
                <w:i/>
                <w:color w:val="000000"/>
              </w:rPr>
              <w:t>).</w:t>
            </w:r>
          </w:p>
        </w:tc>
        <w:tc>
          <w:tcPr>
            <w:tcW w:w="425" w:type="dxa"/>
            <w:gridSpan w:val="2"/>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2"/>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2"/>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3"/>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283" w:type="dxa"/>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1418" w:type="dxa"/>
            <w:shd w:val="clear" w:color="auto" w:fill="auto"/>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PNUMA</w:t>
            </w:r>
          </w:p>
        </w:tc>
        <w:tc>
          <w:tcPr>
            <w:tcW w:w="4819" w:type="dxa"/>
          </w:tcPr>
          <w:p w:rsidR="00E74B50" w:rsidRPr="006A73B4" w:rsidRDefault="00E74B50" w:rsidP="00375CC0">
            <w:pPr>
              <w:spacing w:after="0" w:line="240" w:lineRule="auto"/>
              <w:jc w:val="both"/>
              <w:rPr>
                <w:rFonts w:eastAsia="Times New Roman" w:cstheme="minorHAnsi"/>
                <w:color w:val="000000"/>
                <w:lang w:eastAsia="es-ES"/>
              </w:rPr>
            </w:pPr>
            <w:r w:rsidRPr="006A73B4">
              <w:rPr>
                <w:rFonts w:eastAsia="Times New Roman" w:cstheme="minorHAnsi"/>
                <w:color w:val="000000"/>
                <w:lang w:eastAsia="es-ES"/>
              </w:rPr>
              <w:t xml:space="preserve">El PNUMA ha creado la página de la RFA/ALC en </w:t>
            </w:r>
            <w:proofErr w:type="spellStart"/>
            <w:r w:rsidRPr="006A73B4">
              <w:rPr>
                <w:rFonts w:eastAsia="Times New Roman" w:cstheme="minorHAnsi"/>
                <w:color w:val="000000"/>
                <w:lang w:eastAsia="es-ES"/>
              </w:rPr>
              <w:t>Facebook</w:t>
            </w:r>
            <w:proofErr w:type="spellEnd"/>
            <w:r w:rsidRPr="006A73B4">
              <w:rPr>
                <w:rFonts w:eastAsia="Times New Roman" w:cstheme="minorHAnsi"/>
                <w:color w:val="000000"/>
                <w:lang w:eastAsia="es-ES"/>
              </w:rPr>
              <w:t xml:space="preserve">. La página contiene información sobre eventos e iniciativas de educación ambiental de la región y se nutre de los insumos de los puntos focales: </w:t>
            </w:r>
          </w:p>
          <w:p w:rsidR="00E74B50" w:rsidRPr="006A73B4" w:rsidRDefault="00E74B50" w:rsidP="00375CC0">
            <w:pPr>
              <w:spacing w:after="0" w:line="240" w:lineRule="auto"/>
              <w:rPr>
                <w:rFonts w:eastAsia="Times New Roman" w:cstheme="minorHAnsi"/>
                <w:color w:val="000000"/>
                <w:lang w:eastAsia="es-ES"/>
              </w:rPr>
            </w:pPr>
          </w:p>
          <w:p w:rsidR="00E74B50" w:rsidRPr="006A73B4" w:rsidRDefault="00167BDF" w:rsidP="00375CC0">
            <w:pPr>
              <w:spacing w:after="0" w:line="240" w:lineRule="auto"/>
              <w:rPr>
                <w:rFonts w:eastAsia="Times New Roman" w:cstheme="minorHAnsi"/>
                <w:color w:val="000000"/>
                <w:lang w:eastAsia="es-ES"/>
              </w:rPr>
            </w:pPr>
            <w:hyperlink r:id="rId34" w:history="1">
              <w:r w:rsidR="00E74B50" w:rsidRPr="006A73B4">
                <w:rPr>
                  <w:rStyle w:val="Hipervnculo"/>
                  <w:rFonts w:cstheme="minorHAnsi"/>
                </w:rPr>
                <w:t>https://www.facebook.com/reddeformacionambiental.alc</w:t>
              </w:r>
            </w:hyperlink>
          </w:p>
          <w:p w:rsidR="00E74B50" w:rsidRPr="006A73B4" w:rsidRDefault="00E74B50" w:rsidP="00375CC0">
            <w:pPr>
              <w:pStyle w:val="Prrafodelista"/>
              <w:ind w:left="0"/>
              <w:rPr>
                <w:rFonts w:asciiTheme="minorHAnsi" w:hAnsiTheme="minorHAnsi" w:cstheme="minorHAnsi"/>
              </w:rPr>
            </w:pPr>
          </w:p>
        </w:tc>
      </w:tr>
      <w:tr w:rsidR="00E74B50" w:rsidRPr="006A73B4" w:rsidTr="00375CC0">
        <w:trPr>
          <w:trHeight w:val="523"/>
        </w:trPr>
        <w:tc>
          <w:tcPr>
            <w:tcW w:w="4130" w:type="dxa"/>
            <w:shd w:val="clear" w:color="auto" w:fill="auto"/>
            <w:hideMark/>
          </w:tcPr>
          <w:p w:rsidR="00E74B50" w:rsidRPr="006A73B4" w:rsidRDefault="00E74B50" w:rsidP="00E74B50">
            <w:pPr>
              <w:pStyle w:val="Prrafodelista"/>
              <w:numPr>
                <w:ilvl w:val="0"/>
                <w:numId w:val="38"/>
              </w:numPr>
              <w:spacing w:before="0"/>
              <w:ind w:left="375"/>
              <w:jc w:val="left"/>
              <w:rPr>
                <w:rFonts w:asciiTheme="minorHAnsi" w:hAnsiTheme="minorHAnsi" w:cstheme="minorHAnsi"/>
                <w:i/>
                <w:color w:val="000000"/>
              </w:rPr>
            </w:pPr>
            <w:r w:rsidRPr="006A73B4">
              <w:rPr>
                <w:rFonts w:asciiTheme="minorHAnsi" w:hAnsiTheme="minorHAnsi" w:cstheme="minorHAnsi"/>
                <w:i/>
                <w:color w:val="000000"/>
              </w:rPr>
              <w:t xml:space="preserve">Propiciar la interacción regular entre los Puntos Focales mediante video conferencias y medios virtuales. </w:t>
            </w:r>
          </w:p>
          <w:p w:rsidR="00E74B50" w:rsidRPr="006A73B4" w:rsidRDefault="00E74B50" w:rsidP="00375CC0">
            <w:pPr>
              <w:pStyle w:val="Prrafodelista"/>
              <w:rPr>
                <w:rFonts w:asciiTheme="minorHAnsi" w:hAnsiTheme="minorHAnsi" w:cstheme="minorHAnsi"/>
                <w:i/>
                <w:color w:val="000000"/>
              </w:rPr>
            </w:pPr>
          </w:p>
        </w:tc>
        <w:tc>
          <w:tcPr>
            <w:tcW w:w="425" w:type="dxa"/>
            <w:gridSpan w:val="2"/>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2"/>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2"/>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3"/>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283" w:type="dxa"/>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1418" w:type="dxa"/>
            <w:shd w:val="clear" w:color="auto" w:fill="auto"/>
            <w:noWrap/>
            <w:vAlign w:val="center"/>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PNUMA y Puntos Focales</w:t>
            </w:r>
          </w:p>
        </w:tc>
        <w:tc>
          <w:tcPr>
            <w:tcW w:w="4819" w:type="dxa"/>
          </w:tcPr>
          <w:p w:rsidR="00E74B50" w:rsidRPr="006A73B4" w:rsidRDefault="00E74B50" w:rsidP="00375CC0">
            <w:pPr>
              <w:autoSpaceDE w:val="0"/>
              <w:autoSpaceDN w:val="0"/>
              <w:adjustRightInd w:val="0"/>
              <w:spacing w:after="0" w:line="240" w:lineRule="auto"/>
              <w:jc w:val="both"/>
              <w:rPr>
                <w:rFonts w:cstheme="minorHAnsi"/>
                <w:color w:val="000000"/>
              </w:rPr>
            </w:pPr>
            <w:r w:rsidRPr="006A73B4">
              <w:rPr>
                <w:rFonts w:cstheme="minorHAnsi"/>
                <w:color w:val="000000"/>
              </w:rPr>
              <w:t>El PNUMA redactó y circulo para comentarios de los puntos fucales, el documento sobre el establecimiento del Comité Consultivo. El documento final se encuentra en la página web (ver link abajo)</w:t>
            </w:r>
          </w:p>
          <w:p w:rsidR="00E74B50" w:rsidRPr="006A73B4" w:rsidRDefault="00E74B50" w:rsidP="00375CC0">
            <w:pPr>
              <w:autoSpaceDE w:val="0"/>
              <w:autoSpaceDN w:val="0"/>
              <w:adjustRightInd w:val="0"/>
              <w:spacing w:after="0" w:line="240" w:lineRule="auto"/>
              <w:jc w:val="both"/>
              <w:rPr>
                <w:rFonts w:cstheme="minorHAnsi"/>
                <w:color w:val="000000"/>
              </w:rPr>
            </w:pPr>
          </w:p>
          <w:p w:rsidR="00E74B50" w:rsidRPr="006A73B4" w:rsidRDefault="00E74B50" w:rsidP="00375CC0">
            <w:pPr>
              <w:autoSpaceDE w:val="0"/>
              <w:autoSpaceDN w:val="0"/>
              <w:adjustRightInd w:val="0"/>
              <w:spacing w:after="0" w:line="240" w:lineRule="auto"/>
              <w:jc w:val="both"/>
              <w:rPr>
                <w:rFonts w:cstheme="minorHAnsi"/>
                <w:color w:val="000000"/>
              </w:rPr>
            </w:pPr>
            <w:r w:rsidRPr="006A73B4">
              <w:rPr>
                <w:rFonts w:cstheme="minorHAnsi"/>
                <w:color w:val="000000"/>
              </w:rPr>
              <w:t>El comité consultivo de la RFA/ALC se trata de reunir una vez por mes en forma virtual. Entre mayo y diciembre de 2013 se realizaron 4 reuniones virtuales. Los temas a tratar fueron, en función de la iniciativa de los respectivos puntos focales, los siguientes:</w:t>
            </w:r>
          </w:p>
          <w:p w:rsidR="00E74B50" w:rsidRPr="006A73B4" w:rsidRDefault="00E74B50" w:rsidP="00375CC0">
            <w:pPr>
              <w:autoSpaceDE w:val="0"/>
              <w:autoSpaceDN w:val="0"/>
              <w:adjustRightInd w:val="0"/>
              <w:spacing w:after="0" w:line="240" w:lineRule="auto"/>
              <w:jc w:val="both"/>
              <w:rPr>
                <w:rFonts w:cstheme="minorHAnsi"/>
                <w:color w:val="000000"/>
              </w:rPr>
            </w:pPr>
            <w:r w:rsidRPr="006A73B4">
              <w:rPr>
                <w:rFonts w:cstheme="minorHAnsi"/>
                <w:color w:val="000000"/>
              </w:rPr>
              <w:t>-</w:t>
            </w:r>
            <w:r w:rsidRPr="006A73B4">
              <w:rPr>
                <w:rFonts w:cstheme="minorHAnsi"/>
                <w:color w:val="000000"/>
                <w:u w:val="single"/>
              </w:rPr>
              <w:t>Por Uruguay</w:t>
            </w:r>
            <w:r w:rsidRPr="006A73B4">
              <w:rPr>
                <w:rFonts w:cstheme="minorHAnsi"/>
                <w:color w:val="000000"/>
              </w:rPr>
              <w:t xml:space="preserve">: Programa Marco para la Gestión Sostenible de los Recursos Hídricos de la Cuenca del Plata, en Relación con los Efectos de la Variabilidad y el Cambio Climático (Programa Marco CIC) y el Centro de Saberes y Cuidados </w:t>
            </w:r>
            <w:proofErr w:type="spellStart"/>
            <w:r w:rsidRPr="006A73B4">
              <w:rPr>
                <w:rFonts w:cstheme="minorHAnsi"/>
                <w:color w:val="000000"/>
              </w:rPr>
              <w:t>Socioambientales</w:t>
            </w:r>
            <w:proofErr w:type="spellEnd"/>
            <w:r w:rsidRPr="006A73B4">
              <w:rPr>
                <w:rFonts w:cstheme="minorHAnsi"/>
                <w:color w:val="000000"/>
              </w:rPr>
              <w:t xml:space="preserve"> de la Cuenca de la Plata.</w:t>
            </w:r>
          </w:p>
          <w:p w:rsidR="00E74B50" w:rsidRPr="006A73B4" w:rsidRDefault="00E74B50" w:rsidP="00375CC0">
            <w:pPr>
              <w:autoSpaceDE w:val="0"/>
              <w:autoSpaceDN w:val="0"/>
              <w:adjustRightInd w:val="0"/>
              <w:spacing w:after="0" w:line="240" w:lineRule="auto"/>
              <w:jc w:val="both"/>
              <w:rPr>
                <w:rFonts w:cstheme="minorHAnsi"/>
                <w:color w:val="000000"/>
              </w:rPr>
            </w:pPr>
            <w:r w:rsidRPr="006A73B4">
              <w:rPr>
                <w:rFonts w:cstheme="minorHAnsi"/>
                <w:color w:val="000000"/>
              </w:rPr>
              <w:t>-</w:t>
            </w:r>
            <w:r w:rsidRPr="006A73B4">
              <w:rPr>
                <w:rFonts w:cstheme="minorHAnsi"/>
                <w:color w:val="000000"/>
                <w:u w:val="single"/>
              </w:rPr>
              <w:t>Por Panamá</w:t>
            </w:r>
            <w:r w:rsidRPr="006A73B4">
              <w:rPr>
                <w:rFonts w:cstheme="minorHAnsi"/>
                <w:color w:val="000000"/>
              </w:rPr>
              <w:t>: Los programas de educación ambiental de la Autoridad Nacional del Ambiente.</w:t>
            </w:r>
          </w:p>
          <w:p w:rsidR="00E74B50" w:rsidRPr="006A73B4" w:rsidRDefault="00E74B50" w:rsidP="00375CC0">
            <w:pPr>
              <w:autoSpaceDE w:val="0"/>
              <w:autoSpaceDN w:val="0"/>
              <w:adjustRightInd w:val="0"/>
              <w:spacing w:after="0" w:line="240" w:lineRule="auto"/>
              <w:jc w:val="both"/>
              <w:rPr>
                <w:rFonts w:cstheme="minorHAnsi"/>
                <w:color w:val="000000"/>
              </w:rPr>
            </w:pPr>
            <w:r w:rsidRPr="006A73B4">
              <w:rPr>
                <w:rFonts w:cstheme="minorHAnsi"/>
                <w:color w:val="000000"/>
              </w:rPr>
              <w:t>-</w:t>
            </w:r>
            <w:r w:rsidRPr="006A73B4">
              <w:rPr>
                <w:rFonts w:cstheme="minorHAnsi"/>
                <w:color w:val="000000"/>
                <w:u w:val="single"/>
              </w:rPr>
              <w:t>Por Perú</w:t>
            </w:r>
            <w:r w:rsidRPr="006A73B4">
              <w:rPr>
                <w:rFonts w:cstheme="minorHAnsi"/>
                <w:color w:val="000000"/>
              </w:rPr>
              <w:t>: El premio de ciudadanía ambiental.</w:t>
            </w:r>
          </w:p>
          <w:p w:rsidR="00E74B50" w:rsidRPr="006A73B4" w:rsidRDefault="00E74B50" w:rsidP="00375CC0">
            <w:pPr>
              <w:autoSpaceDE w:val="0"/>
              <w:autoSpaceDN w:val="0"/>
              <w:adjustRightInd w:val="0"/>
              <w:spacing w:after="0" w:line="240" w:lineRule="auto"/>
              <w:jc w:val="both"/>
              <w:rPr>
                <w:rFonts w:cstheme="minorHAnsi"/>
                <w:color w:val="000000"/>
              </w:rPr>
            </w:pPr>
            <w:r w:rsidRPr="006A73B4">
              <w:rPr>
                <w:rFonts w:cstheme="minorHAnsi"/>
                <w:color w:val="000000"/>
              </w:rPr>
              <w:t>-</w:t>
            </w:r>
            <w:r w:rsidRPr="006A73B4">
              <w:rPr>
                <w:rFonts w:cstheme="minorHAnsi"/>
                <w:color w:val="000000"/>
                <w:u w:val="single"/>
              </w:rPr>
              <w:t>Por Colombia</w:t>
            </w:r>
            <w:r w:rsidRPr="006A73B4">
              <w:rPr>
                <w:rFonts w:cstheme="minorHAnsi"/>
                <w:color w:val="000000"/>
              </w:rPr>
              <w:t>: La Red Nacional de Jóvenes de Ambiente.</w:t>
            </w:r>
          </w:p>
          <w:p w:rsidR="00E74B50" w:rsidRPr="006A73B4" w:rsidRDefault="00E74B50" w:rsidP="00375CC0">
            <w:pPr>
              <w:autoSpaceDE w:val="0"/>
              <w:autoSpaceDN w:val="0"/>
              <w:adjustRightInd w:val="0"/>
              <w:spacing w:after="0" w:line="240" w:lineRule="auto"/>
              <w:jc w:val="both"/>
              <w:rPr>
                <w:rFonts w:cstheme="minorHAnsi"/>
                <w:color w:val="000000"/>
              </w:rPr>
            </w:pPr>
          </w:p>
          <w:p w:rsidR="00E74B50" w:rsidRPr="006A73B4" w:rsidRDefault="00E74B50" w:rsidP="00375CC0">
            <w:pPr>
              <w:autoSpaceDE w:val="0"/>
              <w:autoSpaceDN w:val="0"/>
              <w:adjustRightInd w:val="0"/>
              <w:spacing w:after="0" w:line="240" w:lineRule="auto"/>
              <w:jc w:val="both"/>
              <w:rPr>
                <w:rFonts w:cstheme="minorHAnsi"/>
                <w:color w:val="000000"/>
              </w:rPr>
            </w:pPr>
            <w:r w:rsidRPr="006A73B4">
              <w:rPr>
                <w:rFonts w:cstheme="minorHAnsi"/>
                <w:color w:val="000000"/>
              </w:rPr>
              <w:t xml:space="preserve">Las presentaciones y memorias de las reuniones virtuales se encuentran disponibles en: </w:t>
            </w:r>
            <w:hyperlink r:id="rId35" w:history="1">
              <w:r w:rsidRPr="006A73B4">
                <w:rPr>
                  <w:rStyle w:val="Hipervnculo"/>
                  <w:rFonts w:cstheme="minorHAnsi"/>
                </w:rPr>
                <w:t>http://www.pnuma.org/educamb/reuniones.php</w:t>
              </w:r>
            </w:hyperlink>
          </w:p>
          <w:p w:rsidR="00E74B50" w:rsidRPr="006A73B4" w:rsidRDefault="00E74B50" w:rsidP="00375CC0">
            <w:pPr>
              <w:autoSpaceDE w:val="0"/>
              <w:autoSpaceDN w:val="0"/>
              <w:adjustRightInd w:val="0"/>
              <w:spacing w:after="0" w:line="240" w:lineRule="auto"/>
              <w:jc w:val="both"/>
              <w:rPr>
                <w:rFonts w:cstheme="minorHAnsi"/>
                <w:color w:val="000000"/>
              </w:rPr>
            </w:pPr>
          </w:p>
          <w:p w:rsidR="00E74B50" w:rsidRPr="006A73B4" w:rsidRDefault="00E74B50" w:rsidP="00375CC0">
            <w:pPr>
              <w:autoSpaceDE w:val="0"/>
              <w:autoSpaceDN w:val="0"/>
              <w:adjustRightInd w:val="0"/>
              <w:spacing w:after="0" w:line="240" w:lineRule="auto"/>
              <w:jc w:val="both"/>
              <w:rPr>
                <w:rFonts w:cstheme="minorHAnsi"/>
                <w:color w:val="000000"/>
              </w:rPr>
            </w:pPr>
            <w:r w:rsidRPr="006A73B4">
              <w:rPr>
                <w:rFonts w:cstheme="minorHAnsi"/>
                <w:color w:val="000000"/>
              </w:rPr>
              <w:t xml:space="preserve"> Adicionalmente, se plantea la posibilidad de crear una comunidad de práctica (ver punto 1).</w:t>
            </w:r>
          </w:p>
          <w:p w:rsidR="00E74B50" w:rsidRPr="006A73B4" w:rsidRDefault="00E74B50" w:rsidP="00375CC0">
            <w:pPr>
              <w:autoSpaceDE w:val="0"/>
              <w:autoSpaceDN w:val="0"/>
              <w:adjustRightInd w:val="0"/>
              <w:spacing w:after="0" w:line="240" w:lineRule="auto"/>
              <w:rPr>
                <w:rFonts w:cstheme="minorHAnsi"/>
                <w:color w:val="000000"/>
              </w:rPr>
            </w:pPr>
          </w:p>
          <w:p w:rsidR="00E74B50" w:rsidRPr="006A73B4" w:rsidRDefault="00167BDF" w:rsidP="00375CC0">
            <w:pPr>
              <w:autoSpaceDE w:val="0"/>
              <w:autoSpaceDN w:val="0"/>
              <w:adjustRightInd w:val="0"/>
              <w:spacing w:after="0" w:line="240" w:lineRule="auto"/>
              <w:rPr>
                <w:rFonts w:cstheme="minorHAnsi"/>
                <w:color w:val="000000"/>
              </w:rPr>
            </w:pPr>
            <w:hyperlink r:id="rId36" w:history="1">
              <w:r w:rsidR="00E74B50" w:rsidRPr="006A73B4">
                <w:rPr>
                  <w:rStyle w:val="Hipervnculo"/>
                  <w:rFonts w:cstheme="minorHAnsi"/>
                </w:rPr>
                <w:t>http://www.pnuma.org/educamb/comite_consultivo.php</w:t>
              </w:r>
            </w:hyperlink>
          </w:p>
          <w:p w:rsidR="00E74B50" w:rsidRPr="006A73B4" w:rsidRDefault="00E74B50" w:rsidP="00375CC0">
            <w:pPr>
              <w:pStyle w:val="Prrafodelista"/>
              <w:ind w:left="0"/>
              <w:rPr>
                <w:rFonts w:asciiTheme="minorHAnsi" w:hAnsiTheme="minorHAnsi" w:cstheme="minorHAnsi"/>
              </w:rPr>
            </w:pPr>
          </w:p>
        </w:tc>
      </w:tr>
      <w:tr w:rsidR="00E74B50" w:rsidRPr="006A73B4" w:rsidTr="00375CC0">
        <w:trPr>
          <w:trHeight w:val="404"/>
        </w:trPr>
        <w:tc>
          <w:tcPr>
            <w:tcW w:w="13627" w:type="dxa"/>
            <w:gridSpan w:val="19"/>
            <w:shd w:val="clear" w:color="auto" w:fill="auto"/>
            <w:hideMark/>
          </w:tcPr>
          <w:p w:rsidR="00E74B50" w:rsidRPr="006A73B4" w:rsidRDefault="00E74B50" w:rsidP="00E74B50">
            <w:pPr>
              <w:pStyle w:val="Prrafodelista"/>
              <w:numPr>
                <w:ilvl w:val="0"/>
                <w:numId w:val="39"/>
              </w:numPr>
              <w:autoSpaceDE w:val="0"/>
              <w:autoSpaceDN w:val="0"/>
              <w:adjustRightInd w:val="0"/>
              <w:spacing w:before="0"/>
              <w:jc w:val="left"/>
              <w:rPr>
                <w:rFonts w:asciiTheme="minorHAnsi" w:hAnsiTheme="minorHAnsi" w:cstheme="minorHAnsi"/>
                <w:b/>
                <w:color w:val="1F497D" w:themeColor="text2"/>
              </w:rPr>
            </w:pPr>
            <w:r w:rsidRPr="006A73B4">
              <w:rPr>
                <w:rFonts w:asciiTheme="minorHAnsi" w:hAnsiTheme="minorHAnsi" w:cstheme="minorHAnsi"/>
                <w:b/>
              </w:rPr>
              <w:t>Promover la integración de las temáticas ambientales y el enfoque de la gestión de ecosistemas en la investigación y enseñanza de las universidades e institutos tecnológicos en las distintas disciplinas y gestión del conocimiento</w:t>
            </w:r>
          </w:p>
        </w:tc>
      </w:tr>
      <w:tr w:rsidR="00E74B50" w:rsidRPr="006A73B4" w:rsidTr="00375CC0">
        <w:trPr>
          <w:trHeight w:val="404"/>
        </w:trPr>
        <w:tc>
          <w:tcPr>
            <w:tcW w:w="4130" w:type="dxa"/>
            <w:shd w:val="clear" w:color="auto" w:fill="auto"/>
            <w:hideMark/>
          </w:tcPr>
          <w:p w:rsidR="00E74B50" w:rsidRPr="006A73B4" w:rsidRDefault="00E74B50" w:rsidP="00E74B50">
            <w:pPr>
              <w:pStyle w:val="Prrafodelista"/>
              <w:numPr>
                <w:ilvl w:val="0"/>
                <w:numId w:val="37"/>
              </w:numPr>
              <w:spacing w:before="0"/>
              <w:ind w:left="375"/>
              <w:jc w:val="left"/>
              <w:rPr>
                <w:rFonts w:asciiTheme="minorHAnsi" w:hAnsiTheme="minorHAnsi" w:cstheme="minorHAnsi"/>
                <w:i/>
                <w:color w:val="000000"/>
              </w:rPr>
            </w:pPr>
            <w:r w:rsidRPr="006A73B4">
              <w:rPr>
                <w:rFonts w:asciiTheme="minorHAnsi" w:hAnsiTheme="minorHAnsi" w:cstheme="minorHAnsi"/>
                <w:i/>
                <w:color w:val="000000"/>
              </w:rPr>
              <w:t>Revisar las iniciativas de los ministerios con las universidades.</w:t>
            </w:r>
          </w:p>
        </w:tc>
        <w:tc>
          <w:tcPr>
            <w:tcW w:w="425"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07"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301" w:type="dxa"/>
            <w:gridSpan w:val="2"/>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1418" w:type="dxa"/>
            <w:shd w:val="clear" w:color="auto" w:fill="auto"/>
            <w:noWrap/>
            <w:vAlign w:val="center"/>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xml:space="preserve">Puntos focales </w:t>
            </w:r>
          </w:p>
        </w:tc>
        <w:tc>
          <w:tcPr>
            <w:tcW w:w="4819" w:type="dxa"/>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Ver punto 3: GUPES.</w:t>
            </w:r>
          </w:p>
          <w:p w:rsidR="00E74B50" w:rsidRPr="006A73B4" w:rsidRDefault="00E74B50" w:rsidP="00375CC0">
            <w:pPr>
              <w:spacing w:after="0" w:line="240" w:lineRule="auto"/>
              <w:rPr>
                <w:rFonts w:eastAsia="Times New Roman" w:cstheme="minorHAnsi"/>
                <w:color w:val="000000"/>
                <w:lang w:eastAsia="es-ES"/>
              </w:rPr>
            </w:pPr>
          </w:p>
        </w:tc>
      </w:tr>
      <w:tr w:rsidR="00E74B50" w:rsidRPr="006A73B4" w:rsidTr="00375CC0">
        <w:trPr>
          <w:trHeight w:val="569"/>
        </w:trPr>
        <w:tc>
          <w:tcPr>
            <w:tcW w:w="4130" w:type="dxa"/>
            <w:shd w:val="clear" w:color="auto" w:fill="auto"/>
            <w:hideMark/>
          </w:tcPr>
          <w:p w:rsidR="00E74B50" w:rsidRPr="006A73B4" w:rsidRDefault="00E74B50" w:rsidP="00E74B50">
            <w:pPr>
              <w:pStyle w:val="Prrafodelista"/>
              <w:numPr>
                <w:ilvl w:val="0"/>
                <w:numId w:val="37"/>
              </w:numPr>
              <w:spacing w:before="0"/>
              <w:ind w:left="375"/>
              <w:jc w:val="left"/>
              <w:rPr>
                <w:rFonts w:asciiTheme="minorHAnsi" w:hAnsiTheme="minorHAnsi" w:cstheme="minorHAnsi"/>
                <w:i/>
                <w:color w:val="000000"/>
              </w:rPr>
            </w:pPr>
            <w:r w:rsidRPr="006A73B4">
              <w:rPr>
                <w:rFonts w:asciiTheme="minorHAnsi" w:hAnsiTheme="minorHAnsi" w:cstheme="minorHAnsi"/>
                <w:i/>
                <w:color w:val="000000"/>
              </w:rPr>
              <w:t>Propiciar el contacto entre ministerios y universidades.</w:t>
            </w:r>
          </w:p>
        </w:tc>
        <w:tc>
          <w:tcPr>
            <w:tcW w:w="425" w:type="dxa"/>
            <w:gridSpan w:val="2"/>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07" w:type="dxa"/>
            <w:gridSpan w:val="2"/>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301" w:type="dxa"/>
            <w:gridSpan w:val="2"/>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2"/>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1418" w:type="dxa"/>
            <w:shd w:val="clear" w:color="auto" w:fill="auto"/>
            <w:vAlign w:val="center"/>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Puntos focales, también con apoyo del PNUMA en el marco de GUPES</w:t>
            </w:r>
          </w:p>
        </w:tc>
        <w:tc>
          <w:tcPr>
            <w:tcW w:w="4819" w:type="dxa"/>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Ver punto 3: GUPES.</w:t>
            </w:r>
          </w:p>
          <w:p w:rsidR="00E74B50" w:rsidRPr="006A73B4" w:rsidRDefault="00E74B50" w:rsidP="00375CC0">
            <w:pPr>
              <w:spacing w:after="0" w:line="240" w:lineRule="auto"/>
              <w:rPr>
                <w:rFonts w:eastAsia="Times New Roman" w:cstheme="minorHAnsi"/>
                <w:color w:val="000000"/>
                <w:lang w:eastAsia="es-ES"/>
              </w:rPr>
            </w:pPr>
          </w:p>
          <w:p w:rsidR="00E74B50" w:rsidRPr="006A73B4" w:rsidRDefault="00E74B50" w:rsidP="00375CC0">
            <w:pPr>
              <w:spacing w:after="0" w:line="240" w:lineRule="auto"/>
              <w:rPr>
                <w:rFonts w:eastAsia="Times New Roman" w:cstheme="minorHAnsi"/>
                <w:color w:val="000000"/>
                <w:lang w:eastAsia="es-ES"/>
              </w:rPr>
            </w:pPr>
          </w:p>
        </w:tc>
      </w:tr>
      <w:tr w:rsidR="00E74B50" w:rsidRPr="006A73B4" w:rsidTr="00375CC0">
        <w:trPr>
          <w:trHeight w:val="404"/>
        </w:trPr>
        <w:tc>
          <w:tcPr>
            <w:tcW w:w="13627" w:type="dxa"/>
            <w:gridSpan w:val="19"/>
            <w:shd w:val="clear" w:color="auto" w:fill="auto"/>
            <w:hideMark/>
          </w:tcPr>
          <w:p w:rsidR="00E74B50" w:rsidRPr="006A73B4" w:rsidRDefault="00E74B50" w:rsidP="00E74B50">
            <w:pPr>
              <w:pStyle w:val="Prrafodelista"/>
              <w:numPr>
                <w:ilvl w:val="0"/>
                <w:numId w:val="39"/>
              </w:numPr>
              <w:spacing w:before="0"/>
              <w:rPr>
                <w:rFonts w:asciiTheme="minorHAnsi" w:hAnsiTheme="minorHAnsi" w:cstheme="minorHAnsi"/>
                <w:b/>
                <w:color w:val="1F497D" w:themeColor="text2"/>
              </w:rPr>
            </w:pPr>
            <w:r w:rsidRPr="006A73B4">
              <w:rPr>
                <w:rFonts w:asciiTheme="minorHAnsi" w:hAnsiTheme="minorHAnsi" w:cstheme="minorHAnsi"/>
                <w:b/>
              </w:rPr>
              <w:t>Impulsar alianzas con organismos subregionales, el sector privado y las organizaciones comunitarias para impulsar políticas ambientales locales con el apoyo de la academia</w:t>
            </w:r>
          </w:p>
        </w:tc>
      </w:tr>
      <w:tr w:rsidR="00E74B50" w:rsidRPr="006A73B4" w:rsidTr="00375CC0">
        <w:trPr>
          <w:trHeight w:val="404"/>
        </w:trPr>
        <w:tc>
          <w:tcPr>
            <w:tcW w:w="4130" w:type="dxa"/>
            <w:shd w:val="clear" w:color="auto" w:fill="auto"/>
            <w:hideMark/>
          </w:tcPr>
          <w:p w:rsidR="00E74B50" w:rsidRPr="006A73B4" w:rsidRDefault="00E74B50" w:rsidP="00E74B50">
            <w:pPr>
              <w:pStyle w:val="Prrafodelista"/>
              <w:numPr>
                <w:ilvl w:val="0"/>
                <w:numId w:val="36"/>
              </w:numPr>
              <w:spacing w:before="0"/>
              <w:ind w:left="375"/>
              <w:jc w:val="left"/>
              <w:rPr>
                <w:rFonts w:asciiTheme="minorHAnsi" w:hAnsiTheme="minorHAnsi" w:cstheme="minorHAnsi"/>
                <w:i/>
                <w:color w:val="000000"/>
              </w:rPr>
            </w:pPr>
            <w:r w:rsidRPr="006A73B4">
              <w:rPr>
                <w:rFonts w:asciiTheme="minorHAnsi" w:hAnsiTheme="minorHAnsi" w:cstheme="minorHAnsi"/>
                <w:i/>
                <w:color w:val="000000"/>
              </w:rPr>
              <w:t>Iniciar contactos y mapeo de organismos relevantes.</w:t>
            </w:r>
          </w:p>
        </w:tc>
        <w:tc>
          <w:tcPr>
            <w:tcW w:w="425"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283"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1418" w:type="dxa"/>
            <w:shd w:val="clear" w:color="auto" w:fill="auto"/>
            <w:vAlign w:val="center"/>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Brasil con apoyo del PNUMA</w:t>
            </w:r>
          </w:p>
        </w:tc>
        <w:tc>
          <w:tcPr>
            <w:tcW w:w="4819" w:type="dxa"/>
          </w:tcPr>
          <w:p w:rsidR="00E74B50" w:rsidRPr="006A73B4" w:rsidRDefault="00E74B50" w:rsidP="00375CC0">
            <w:pPr>
              <w:jc w:val="both"/>
              <w:rPr>
                <w:rFonts w:cstheme="minorHAnsi"/>
              </w:rPr>
            </w:pPr>
            <w:r w:rsidRPr="006A73B4">
              <w:rPr>
                <w:rFonts w:eastAsia="Times New Roman" w:cstheme="minorHAnsi"/>
                <w:color w:val="000000"/>
                <w:lang w:eastAsia="es-ES"/>
              </w:rPr>
              <w:t xml:space="preserve">PNUMA realizó una teleconferencia con </w:t>
            </w:r>
            <w:proofErr w:type="gramStart"/>
            <w:r w:rsidRPr="006A73B4">
              <w:rPr>
                <w:rFonts w:eastAsia="Times New Roman" w:cstheme="minorHAnsi"/>
                <w:color w:val="000000"/>
                <w:lang w:eastAsia="es-ES"/>
              </w:rPr>
              <w:t>la</w:t>
            </w:r>
            <w:proofErr w:type="gramEnd"/>
            <w:r w:rsidRPr="006A73B4">
              <w:rPr>
                <w:rFonts w:eastAsia="Times New Roman" w:cstheme="minorHAnsi"/>
                <w:color w:val="000000"/>
                <w:lang w:eastAsia="es-ES"/>
              </w:rPr>
              <w:t xml:space="preserve"> punto focal de Brasil en julio, a fin de dar seguimiento al tema y se acordó enviar un borrador de propuesta para hacer un programa de formación en educación ambiental, incluyendo una plataforma online. Adicionalmente, para ello se identificará organizaciones  que se puedan sumar a la iniciativa. El borrador se envío el 18.09.2013 para la consideración de Brasil.</w:t>
            </w:r>
          </w:p>
        </w:tc>
      </w:tr>
      <w:tr w:rsidR="00E74B50" w:rsidRPr="006A73B4" w:rsidTr="00375CC0">
        <w:trPr>
          <w:trHeight w:val="611"/>
        </w:trPr>
        <w:tc>
          <w:tcPr>
            <w:tcW w:w="13627" w:type="dxa"/>
            <w:gridSpan w:val="19"/>
            <w:shd w:val="clear" w:color="auto" w:fill="auto"/>
            <w:hideMark/>
          </w:tcPr>
          <w:p w:rsidR="00E74B50" w:rsidRPr="006A73B4" w:rsidRDefault="00E74B50" w:rsidP="00E74B50">
            <w:pPr>
              <w:pStyle w:val="Prrafodelista"/>
              <w:numPr>
                <w:ilvl w:val="0"/>
                <w:numId w:val="39"/>
              </w:numPr>
              <w:autoSpaceDE w:val="0"/>
              <w:autoSpaceDN w:val="0"/>
              <w:adjustRightInd w:val="0"/>
              <w:spacing w:before="0"/>
              <w:rPr>
                <w:rFonts w:asciiTheme="minorHAnsi" w:hAnsiTheme="minorHAnsi" w:cstheme="minorHAnsi"/>
                <w:b/>
                <w:color w:val="1F497D" w:themeColor="text2"/>
              </w:rPr>
            </w:pPr>
            <w:r w:rsidRPr="006A73B4">
              <w:rPr>
                <w:rFonts w:asciiTheme="minorHAnsi" w:hAnsiTheme="minorHAnsi" w:cstheme="minorHAnsi"/>
                <w:b/>
              </w:rPr>
              <w:t>Continuar participando y asistiendo técnicamente los Congresos de Educación Ambiental de índole regional organizados por los países de América Latina y el Caribe e instaurar un mecanismo de seguimiento y evaluación de los compromisos adquiridos por cada uno de los países</w:t>
            </w:r>
          </w:p>
        </w:tc>
      </w:tr>
      <w:tr w:rsidR="00E74B50" w:rsidRPr="006A73B4" w:rsidTr="00375CC0">
        <w:trPr>
          <w:trHeight w:val="845"/>
        </w:trPr>
        <w:tc>
          <w:tcPr>
            <w:tcW w:w="4130" w:type="dxa"/>
            <w:shd w:val="clear" w:color="auto" w:fill="auto"/>
            <w:hideMark/>
          </w:tcPr>
          <w:p w:rsidR="00E74B50" w:rsidRPr="006A73B4" w:rsidRDefault="00E74B50" w:rsidP="00E74B50">
            <w:pPr>
              <w:pStyle w:val="Prrafodelista"/>
              <w:numPr>
                <w:ilvl w:val="0"/>
                <w:numId w:val="11"/>
              </w:numPr>
              <w:spacing w:before="0"/>
              <w:ind w:left="375"/>
              <w:jc w:val="left"/>
              <w:rPr>
                <w:rFonts w:asciiTheme="minorHAnsi" w:hAnsiTheme="minorHAnsi" w:cstheme="minorHAnsi"/>
                <w:i/>
                <w:color w:val="000000"/>
              </w:rPr>
            </w:pPr>
            <w:r w:rsidRPr="006A73B4">
              <w:rPr>
                <w:rFonts w:asciiTheme="minorHAnsi" w:hAnsiTheme="minorHAnsi" w:cstheme="minorHAnsi"/>
                <w:i/>
                <w:color w:val="000000"/>
              </w:rPr>
              <w:t xml:space="preserve">Apoyar la iniciativa de Perú de organizar el VII Congreso Iberoamericano de Educación Ambiental en 2014. </w:t>
            </w:r>
            <w:proofErr w:type="spellStart"/>
            <w:r w:rsidRPr="006A73B4">
              <w:rPr>
                <w:rFonts w:asciiTheme="minorHAnsi" w:hAnsiTheme="minorHAnsi" w:cstheme="minorHAnsi"/>
                <w:i/>
                <w:color w:val="000000"/>
              </w:rPr>
              <w:t>Ej</w:t>
            </w:r>
            <w:proofErr w:type="spellEnd"/>
            <w:r w:rsidRPr="006A73B4">
              <w:rPr>
                <w:rFonts w:asciiTheme="minorHAnsi" w:hAnsiTheme="minorHAnsi" w:cstheme="minorHAnsi"/>
                <w:i/>
                <w:color w:val="000000"/>
              </w:rPr>
              <w:t xml:space="preserve">: con adhesiones, mandando materiales, facilitando las sesiones, organizando </w:t>
            </w:r>
            <w:r w:rsidRPr="006A73B4">
              <w:rPr>
                <w:rFonts w:asciiTheme="minorHAnsi" w:hAnsiTheme="minorHAnsi" w:cstheme="minorHAnsi"/>
                <w:i/>
              </w:rPr>
              <w:t>módulos feriales</w:t>
            </w:r>
            <w:r w:rsidRPr="006A73B4">
              <w:rPr>
                <w:rFonts w:asciiTheme="minorHAnsi" w:hAnsiTheme="minorHAnsi" w:cstheme="minorHAnsi"/>
                <w:i/>
                <w:color w:val="000000"/>
              </w:rPr>
              <w:t xml:space="preserve"> con publicaciones y materiales didácticos.</w:t>
            </w:r>
          </w:p>
        </w:tc>
        <w:tc>
          <w:tcPr>
            <w:tcW w:w="425" w:type="dxa"/>
            <w:gridSpan w:val="2"/>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shd w:val="clear" w:color="auto" w:fill="548DD4" w:themeFill="text2" w:themeFillTint="99"/>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283"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auto" w:fill="548DD4" w:themeFill="text2" w:themeFillTint="99"/>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1418" w:type="dxa"/>
            <w:shd w:val="clear" w:color="auto" w:fill="auto"/>
            <w:noWrap/>
            <w:vAlign w:val="center"/>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Puntos focales y PNUMA</w:t>
            </w:r>
          </w:p>
        </w:tc>
        <w:tc>
          <w:tcPr>
            <w:tcW w:w="4819" w:type="dxa"/>
          </w:tcPr>
          <w:p w:rsidR="00E74B50" w:rsidRPr="006A73B4" w:rsidRDefault="00E74B50" w:rsidP="00375CC0">
            <w:pPr>
              <w:spacing w:after="0" w:line="240" w:lineRule="auto"/>
              <w:jc w:val="both"/>
              <w:rPr>
                <w:rFonts w:eastAsia="Times New Roman" w:cstheme="minorHAnsi"/>
                <w:color w:val="000000"/>
                <w:lang w:eastAsia="es-ES"/>
              </w:rPr>
            </w:pPr>
            <w:r w:rsidRPr="006A73B4">
              <w:rPr>
                <w:rFonts w:eastAsia="Times New Roman" w:cstheme="minorHAnsi"/>
                <w:color w:val="000000"/>
                <w:lang w:eastAsia="es-ES"/>
              </w:rPr>
              <w:t>El Ministerio del Ambiente del Perú realizó una reunión preparatoria del VII Congreso de Educación Ambiental. La reunión se realizó en Lima, Perú, del 26 – 27 de septiembre de 2013 y contó con la participación de un grupo de expertos de la región.</w:t>
            </w:r>
          </w:p>
          <w:p w:rsidR="00E74B50" w:rsidRPr="006A73B4" w:rsidRDefault="00E74B50" w:rsidP="00375CC0">
            <w:pPr>
              <w:spacing w:after="0" w:line="240" w:lineRule="auto"/>
              <w:rPr>
                <w:rFonts w:eastAsia="Times New Roman" w:cstheme="minorHAnsi"/>
                <w:color w:val="000000"/>
                <w:lang w:eastAsia="es-ES"/>
              </w:rPr>
            </w:pPr>
          </w:p>
          <w:p w:rsidR="00E74B50" w:rsidRPr="006A73B4" w:rsidRDefault="00E74B50" w:rsidP="00375CC0">
            <w:pPr>
              <w:spacing w:after="0" w:line="240" w:lineRule="auto"/>
              <w:jc w:val="both"/>
              <w:rPr>
                <w:rFonts w:eastAsia="Times New Roman" w:cstheme="minorHAnsi"/>
                <w:color w:val="000000"/>
                <w:lang w:eastAsia="es-ES"/>
              </w:rPr>
            </w:pPr>
            <w:r w:rsidRPr="006A73B4">
              <w:rPr>
                <w:rFonts w:eastAsia="Times New Roman" w:cstheme="minorHAnsi"/>
                <w:color w:val="000000"/>
                <w:lang w:eastAsia="es-ES"/>
              </w:rPr>
              <w:t>El PNUMA, a través de la RFA/ALC, financió la participación de un experto de la región y la presencia de la oficial de programa de la Oficina Regional.</w:t>
            </w:r>
          </w:p>
          <w:p w:rsidR="00E74B50" w:rsidRPr="006A73B4" w:rsidRDefault="00E74B50" w:rsidP="00375CC0">
            <w:pPr>
              <w:spacing w:after="0" w:line="240" w:lineRule="auto"/>
              <w:jc w:val="both"/>
              <w:rPr>
                <w:rFonts w:eastAsia="Times New Roman" w:cstheme="minorHAnsi"/>
                <w:color w:val="000000"/>
                <w:lang w:eastAsia="es-ES"/>
              </w:rPr>
            </w:pPr>
          </w:p>
        </w:tc>
      </w:tr>
      <w:tr w:rsidR="00E74B50" w:rsidRPr="006A73B4" w:rsidTr="00375CC0">
        <w:trPr>
          <w:trHeight w:val="845"/>
        </w:trPr>
        <w:tc>
          <w:tcPr>
            <w:tcW w:w="4130" w:type="dxa"/>
            <w:shd w:val="clear" w:color="auto" w:fill="auto"/>
            <w:hideMark/>
          </w:tcPr>
          <w:p w:rsidR="00E74B50" w:rsidRPr="006A73B4" w:rsidRDefault="00E74B50" w:rsidP="00E74B50">
            <w:pPr>
              <w:pStyle w:val="Prrafodelista"/>
              <w:numPr>
                <w:ilvl w:val="0"/>
                <w:numId w:val="11"/>
              </w:numPr>
              <w:spacing w:before="0"/>
              <w:ind w:left="375"/>
              <w:jc w:val="left"/>
              <w:rPr>
                <w:rFonts w:asciiTheme="minorHAnsi" w:hAnsiTheme="minorHAnsi" w:cstheme="minorHAnsi"/>
                <w:i/>
                <w:color w:val="000000"/>
              </w:rPr>
            </w:pPr>
            <w:r w:rsidRPr="006A73B4">
              <w:rPr>
                <w:rFonts w:asciiTheme="minorHAnsi" w:hAnsiTheme="minorHAnsi" w:cstheme="minorHAnsi"/>
                <w:i/>
                <w:color w:val="000000"/>
              </w:rPr>
              <w:t>Apoyar a Cuba con el IX Congreso de Educación Ambiental para el Desarrollo Sostenible en el marco de la  IX Convención Internacional sobre Medio Ambiente y Desarrollo (8-12 de julio de 2013).</w:t>
            </w:r>
          </w:p>
        </w:tc>
        <w:tc>
          <w:tcPr>
            <w:tcW w:w="425" w:type="dxa"/>
            <w:gridSpan w:val="2"/>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283"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1418" w:type="dxa"/>
            <w:shd w:val="clear" w:color="auto" w:fill="auto"/>
            <w:vAlign w:val="center"/>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xml:space="preserve">Puntos focales (liderados por Cuba) y PNUMA </w:t>
            </w:r>
          </w:p>
        </w:tc>
        <w:tc>
          <w:tcPr>
            <w:tcW w:w="4819" w:type="dxa"/>
          </w:tcPr>
          <w:p w:rsidR="00E74B50" w:rsidRPr="006A73B4" w:rsidRDefault="00E74B50" w:rsidP="00375CC0">
            <w:pPr>
              <w:spacing w:after="0" w:line="240" w:lineRule="auto"/>
              <w:rPr>
                <w:rFonts w:eastAsia="Times New Roman" w:cstheme="minorHAnsi"/>
                <w:lang w:eastAsia="es-ES"/>
              </w:rPr>
            </w:pPr>
            <w:r w:rsidRPr="006A73B4">
              <w:rPr>
                <w:rFonts w:eastAsia="Times New Roman" w:cstheme="minorHAnsi"/>
                <w:lang w:eastAsia="es-ES"/>
              </w:rPr>
              <w:t>Ver punto 1 (b).</w:t>
            </w:r>
          </w:p>
          <w:p w:rsidR="00E74B50" w:rsidRPr="006A73B4" w:rsidRDefault="00E74B50" w:rsidP="00375CC0">
            <w:pPr>
              <w:spacing w:after="0" w:line="240" w:lineRule="auto"/>
              <w:rPr>
                <w:rFonts w:eastAsia="Times New Roman" w:cstheme="minorHAnsi"/>
                <w:lang w:eastAsia="es-ES"/>
              </w:rPr>
            </w:pPr>
          </w:p>
          <w:p w:rsidR="00E74B50" w:rsidRPr="006A73B4" w:rsidRDefault="00E74B50" w:rsidP="00375CC0">
            <w:pPr>
              <w:spacing w:after="0" w:line="240" w:lineRule="auto"/>
              <w:jc w:val="both"/>
              <w:rPr>
                <w:rFonts w:cstheme="minorHAnsi"/>
                <w:bCs/>
              </w:rPr>
            </w:pPr>
            <w:r w:rsidRPr="006A73B4">
              <w:rPr>
                <w:rFonts w:eastAsia="Times New Roman" w:cstheme="minorHAnsi"/>
                <w:lang w:eastAsia="es-ES"/>
              </w:rPr>
              <w:t xml:space="preserve">La Directora y Representante Regional del PNUMA participó en la mesa </w:t>
            </w:r>
            <w:r w:rsidRPr="006A73B4">
              <w:rPr>
                <w:rFonts w:cstheme="minorHAnsi"/>
              </w:rPr>
              <w:t xml:space="preserve">redonda sobre </w:t>
            </w:r>
            <w:r w:rsidRPr="006A73B4">
              <w:rPr>
                <w:rFonts w:cstheme="minorHAnsi"/>
                <w:bCs/>
              </w:rPr>
              <w:t xml:space="preserve">La educación ambiental después de Río +20, el 9 de julio. </w:t>
            </w:r>
          </w:p>
          <w:p w:rsidR="00E74B50" w:rsidRPr="006A73B4" w:rsidRDefault="00E74B50" w:rsidP="00375CC0">
            <w:pPr>
              <w:spacing w:after="0" w:line="240" w:lineRule="auto"/>
              <w:rPr>
                <w:rFonts w:cstheme="minorHAnsi"/>
                <w:bCs/>
              </w:rPr>
            </w:pPr>
          </w:p>
          <w:p w:rsidR="00E74B50" w:rsidRPr="006A73B4" w:rsidRDefault="00E74B50" w:rsidP="00375CC0">
            <w:pPr>
              <w:spacing w:after="0" w:line="240" w:lineRule="auto"/>
              <w:rPr>
                <w:rFonts w:eastAsia="Times New Roman" w:cstheme="minorHAnsi"/>
                <w:color w:val="000000"/>
                <w:lang w:eastAsia="es-ES"/>
              </w:rPr>
            </w:pPr>
          </w:p>
        </w:tc>
      </w:tr>
      <w:tr w:rsidR="00E74B50" w:rsidRPr="006A73B4" w:rsidTr="00375CC0">
        <w:trPr>
          <w:trHeight w:val="247"/>
        </w:trPr>
        <w:tc>
          <w:tcPr>
            <w:tcW w:w="13627" w:type="dxa"/>
            <w:gridSpan w:val="19"/>
            <w:shd w:val="clear" w:color="auto" w:fill="auto"/>
            <w:hideMark/>
          </w:tcPr>
          <w:p w:rsidR="00E74B50" w:rsidRPr="006A73B4" w:rsidRDefault="00E74B50" w:rsidP="00E74B50">
            <w:pPr>
              <w:pStyle w:val="Prrafodelista"/>
              <w:numPr>
                <w:ilvl w:val="0"/>
                <w:numId w:val="39"/>
              </w:numPr>
              <w:autoSpaceDE w:val="0"/>
              <w:autoSpaceDN w:val="0"/>
              <w:adjustRightInd w:val="0"/>
              <w:spacing w:before="0"/>
              <w:ind w:left="375"/>
              <w:jc w:val="left"/>
              <w:rPr>
                <w:rFonts w:asciiTheme="minorHAnsi" w:hAnsiTheme="minorHAnsi" w:cstheme="minorHAnsi"/>
                <w:b/>
                <w:color w:val="1F497D" w:themeColor="text2"/>
              </w:rPr>
            </w:pPr>
            <w:r w:rsidRPr="006A73B4">
              <w:rPr>
                <w:rFonts w:asciiTheme="minorHAnsi" w:hAnsiTheme="minorHAnsi" w:cstheme="minorHAnsi"/>
                <w:b/>
              </w:rPr>
              <w:t>Extender el fondo fiduciario de la Red de Formación Ambiental y realizar el pago de las contribuciones por parte de los países</w:t>
            </w:r>
          </w:p>
        </w:tc>
      </w:tr>
      <w:tr w:rsidR="00E74B50" w:rsidRPr="006A73B4" w:rsidTr="00375CC0">
        <w:trPr>
          <w:trHeight w:val="843"/>
        </w:trPr>
        <w:tc>
          <w:tcPr>
            <w:tcW w:w="4130" w:type="dxa"/>
            <w:shd w:val="clear" w:color="auto" w:fill="auto"/>
            <w:hideMark/>
          </w:tcPr>
          <w:p w:rsidR="00E74B50" w:rsidRPr="006A73B4" w:rsidRDefault="00E74B50" w:rsidP="00E74B50">
            <w:pPr>
              <w:pStyle w:val="Prrafodelista"/>
              <w:numPr>
                <w:ilvl w:val="0"/>
                <w:numId w:val="11"/>
              </w:numPr>
              <w:spacing w:before="0"/>
              <w:ind w:left="375"/>
              <w:jc w:val="left"/>
              <w:rPr>
                <w:rFonts w:asciiTheme="minorHAnsi" w:hAnsiTheme="minorHAnsi" w:cstheme="minorHAnsi"/>
                <w:i/>
                <w:color w:val="000000"/>
              </w:rPr>
            </w:pPr>
            <w:r w:rsidRPr="006A73B4">
              <w:rPr>
                <w:rFonts w:asciiTheme="minorHAnsi" w:hAnsiTheme="minorHAnsi" w:cstheme="minorHAnsi"/>
                <w:i/>
                <w:color w:val="000000"/>
              </w:rPr>
              <w:t>Elaborar informe técnico político sobre la importancia del pago de la cuota al fondo fiduciario por los países, sus beneficios, sus plazos de ejecución, eventual cancelación de deuda.</w:t>
            </w:r>
          </w:p>
        </w:tc>
        <w:tc>
          <w:tcPr>
            <w:tcW w:w="425" w:type="dxa"/>
            <w:gridSpan w:val="2"/>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283"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567" w:type="dxa"/>
            <w:gridSpan w:val="3"/>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3"/>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283"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1418" w:type="dxa"/>
            <w:shd w:val="clear" w:color="auto" w:fill="auto"/>
            <w:noWrap/>
            <w:vAlign w:val="center"/>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Paraguay</w:t>
            </w:r>
          </w:p>
        </w:tc>
        <w:tc>
          <w:tcPr>
            <w:tcW w:w="4819" w:type="dxa"/>
          </w:tcPr>
          <w:p w:rsidR="00E74B50" w:rsidRPr="006A73B4" w:rsidRDefault="00E74B50" w:rsidP="00375CC0">
            <w:pPr>
              <w:spacing w:after="0" w:line="240" w:lineRule="auto"/>
              <w:jc w:val="both"/>
              <w:rPr>
                <w:rFonts w:eastAsia="Times New Roman" w:cstheme="minorHAnsi"/>
                <w:color w:val="000000"/>
                <w:lang w:eastAsia="es-ES"/>
              </w:rPr>
            </w:pPr>
            <w:proofErr w:type="gramStart"/>
            <w:r w:rsidRPr="006A73B4">
              <w:rPr>
                <w:rFonts w:eastAsia="Times New Roman" w:cstheme="minorHAnsi"/>
                <w:color w:val="000000"/>
                <w:lang w:eastAsia="es-ES"/>
              </w:rPr>
              <w:t>La</w:t>
            </w:r>
            <w:proofErr w:type="gramEnd"/>
            <w:r w:rsidRPr="006A73B4">
              <w:rPr>
                <w:rFonts w:eastAsia="Times New Roman" w:cstheme="minorHAnsi"/>
                <w:color w:val="000000"/>
                <w:lang w:eastAsia="es-ES"/>
              </w:rPr>
              <w:t xml:space="preserve"> punto focal de Paraguay, con el apoyo del PNUMA, realizó el informe técnico político sobre la importancia del pago de la cuota al fondo fiduciario por los países, sus beneficios, sus plazos de ejecución, eventual cancelación de deuda. Los puntos focales de la RFA/ALC recibieron una copia para sus comentarios.</w:t>
            </w:r>
          </w:p>
          <w:p w:rsidR="00E74B50" w:rsidRPr="006A73B4" w:rsidRDefault="00E74B50" w:rsidP="00375CC0">
            <w:pPr>
              <w:spacing w:after="0" w:line="240" w:lineRule="auto"/>
              <w:jc w:val="both"/>
              <w:rPr>
                <w:rFonts w:eastAsia="Times New Roman" w:cstheme="minorHAnsi"/>
                <w:color w:val="000000"/>
                <w:lang w:eastAsia="es-ES"/>
              </w:rPr>
            </w:pPr>
          </w:p>
        </w:tc>
      </w:tr>
      <w:tr w:rsidR="00E74B50" w:rsidRPr="006A73B4" w:rsidTr="00375CC0">
        <w:trPr>
          <w:trHeight w:val="558"/>
        </w:trPr>
        <w:tc>
          <w:tcPr>
            <w:tcW w:w="4130" w:type="dxa"/>
            <w:shd w:val="clear" w:color="auto" w:fill="auto"/>
            <w:hideMark/>
          </w:tcPr>
          <w:p w:rsidR="00E74B50" w:rsidRPr="006A73B4" w:rsidRDefault="00E74B50" w:rsidP="00E74B50">
            <w:pPr>
              <w:pStyle w:val="Prrafodelista"/>
              <w:numPr>
                <w:ilvl w:val="0"/>
                <w:numId w:val="11"/>
              </w:numPr>
              <w:spacing w:before="0"/>
              <w:ind w:left="375"/>
              <w:jc w:val="left"/>
              <w:rPr>
                <w:rFonts w:asciiTheme="minorHAnsi" w:hAnsiTheme="minorHAnsi" w:cstheme="minorHAnsi"/>
                <w:i/>
                <w:color w:val="000000"/>
              </w:rPr>
            </w:pPr>
            <w:r w:rsidRPr="006A73B4">
              <w:rPr>
                <w:rFonts w:asciiTheme="minorHAnsi" w:hAnsiTheme="minorHAnsi" w:cstheme="minorHAnsi"/>
                <w:i/>
                <w:color w:val="000000"/>
              </w:rPr>
              <w:t>Enviar una carta a los ministros del ambiente (como se hacía anteriormente) solicitando sus contribuciones al fondo fiduciario.</w:t>
            </w:r>
          </w:p>
        </w:tc>
        <w:tc>
          <w:tcPr>
            <w:tcW w:w="425" w:type="dxa"/>
            <w:gridSpan w:val="2"/>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283"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567" w:type="dxa"/>
            <w:gridSpan w:val="3"/>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3"/>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283"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1418" w:type="dxa"/>
            <w:shd w:val="clear" w:color="auto" w:fill="auto"/>
            <w:noWrap/>
            <w:vAlign w:val="center"/>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PNUMA</w:t>
            </w:r>
          </w:p>
        </w:tc>
        <w:tc>
          <w:tcPr>
            <w:tcW w:w="4819" w:type="dxa"/>
          </w:tcPr>
          <w:p w:rsidR="00E74B50" w:rsidRPr="006A73B4" w:rsidRDefault="00E74B50" w:rsidP="00375CC0">
            <w:pPr>
              <w:spacing w:after="0" w:line="240" w:lineRule="auto"/>
              <w:jc w:val="both"/>
              <w:rPr>
                <w:rFonts w:eastAsia="Times New Roman" w:cstheme="minorHAnsi"/>
                <w:color w:val="000000"/>
                <w:lang w:eastAsia="es-ES"/>
              </w:rPr>
            </w:pPr>
            <w:r w:rsidRPr="006A73B4">
              <w:rPr>
                <w:rFonts w:eastAsia="Times New Roman" w:cstheme="minorHAnsi"/>
                <w:color w:val="000000"/>
                <w:lang w:eastAsia="es-ES"/>
              </w:rPr>
              <w:t xml:space="preserve">El PNUMA envió la carta y el informe técnico político, a los ministros del ambiente solicitando sus contribuciones al fondo fiduciario el 18 de junio de 2013. Los puntos focales de la red fueron copiados. </w:t>
            </w:r>
          </w:p>
          <w:p w:rsidR="00E74B50" w:rsidRPr="006A73B4" w:rsidRDefault="00E74B50" w:rsidP="00375CC0">
            <w:pPr>
              <w:spacing w:after="0" w:line="240" w:lineRule="auto"/>
              <w:jc w:val="both"/>
              <w:rPr>
                <w:rFonts w:eastAsia="Times New Roman" w:cstheme="minorHAnsi"/>
                <w:color w:val="000000"/>
                <w:lang w:eastAsia="es-ES"/>
              </w:rPr>
            </w:pPr>
          </w:p>
          <w:p w:rsidR="00E74B50" w:rsidRPr="006A73B4" w:rsidRDefault="00E74B50" w:rsidP="00375CC0">
            <w:pPr>
              <w:spacing w:after="0" w:line="240" w:lineRule="auto"/>
              <w:jc w:val="both"/>
              <w:rPr>
                <w:rFonts w:eastAsia="Times New Roman" w:cstheme="minorHAnsi"/>
                <w:color w:val="000000"/>
                <w:lang w:eastAsia="es-ES"/>
              </w:rPr>
            </w:pPr>
            <w:r w:rsidRPr="006A73B4">
              <w:rPr>
                <w:rFonts w:eastAsia="Times New Roman" w:cstheme="minorHAnsi"/>
                <w:color w:val="000000"/>
                <w:lang w:eastAsia="es-ES"/>
              </w:rPr>
              <w:t>Se han recibido respuestas positivas de Chile, Colombia, México, Perú y Uruguay. Se espera aumentar la regularidad en las contribuciones al Fondo de la Red para poder garantizar la continuidad de sus actividades. Países como Nicaragua, Costa Rica, Bolivia y Panamá solicitaron información adicional la cual fue enviada.</w:t>
            </w:r>
          </w:p>
          <w:p w:rsidR="00E74B50" w:rsidRPr="006A73B4" w:rsidRDefault="00E74B50" w:rsidP="00375CC0">
            <w:pPr>
              <w:pStyle w:val="Prrafodelista"/>
              <w:ind w:left="0"/>
              <w:rPr>
                <w:rFonts w:asciiTheme="minorHAnsi" w:hAnsiTheme="minorHAnsi" w:cstheme="minorHAnsi"/>
              </w:rPr>
            </w:pPr>
          </w:p>
        </w:tc>
      </w:tr>
      <w:tr w:rsidR="00E74B50" w:rsidRPr="006A73B4" w:rsidTr="00375CC0">
        <w:trPr>
          <w:trHeight w:val="281"/>
        </w:trPr>
        <w:tc>
          <w:tcPr>
            <w:tcW w:w="13627" w:type="dxa"/>
            <w:gridSpan w:val="19"/>
            <w:shd w:val="clear" w:color="auto" w:fill="auto"/>
            <w:hideMark/>
          </w:tcPr>
          <w:p w:rsidR="00E74B50" w:rsidRPr="006A73B4" w:rsidRDefault="00E74B50" w:rsidP="00E74B50">
            <w:pPr>
              <w:pStyle w:val="Prrafodelista"/>
              <w:numPr>
                <w:ilvl w:val="0"/>
                <w:numId w:val="39"/>
              </w:numPr>
              <w:spacing w:before="0"/>
              <w:rPr>
                <w:rFonts w:asciiTheme="minorHAnsi" w:hAnsiTheme="minorHAnsi" w:cstheme="minorHAnsi"/>
                <w:b/>
                <w:color w:val="1F497D" w:themeColor="text2"/>
              </w:rPr>
            </w:pPr>
            <w:r w:rsidRPr="006A73B4">
              <w:rPr>
                <w:rFonts w:asciiTheme="minorHAnsi" w:hAnsiTheme="minorHAnsi" w:cstheme="minorHAnsi"/>
                <w:b/>
              </w:rPr>
              <w:t>Retomar la propuesta del “establecimiento de un Comité Consultivo de los Puntos Focales que permita un proceso más continuo de consultas y toma de decisiones, incluyendo la programación y difusión de actividades, y la selección de candidatos beneficiarios de las actividades de la Red. Este comité podría incluir a su vez a representantes de las agencias del CTI y otras agencias que colaboren</w:t>
            </w:r>
          </w:p>
        </w:tc>
      </w:tr>
      <w:tr w:rsidR="00E74B50" w:rsidRPr="006A73B4" w:rsidTr="00375CC0">
        <w:trPr>
          <w:trHeight w:val="281"/>
        </w:trPr>
        <w:tc>
          <w:tcPr>
            <w:tcW w:w="4130" w:type="dxa"/>
            <w:shd w:val="clear" w:color="auto" w:fill="auto"/>
            <w:hideMark/>
          </w:tcPr>
          <w:p w:rsidR="00E74B50" w:rsidRPr="006A73B4" w:rsidRDefault="00E74B50" w:rsidP="00E74B50">
            <w:pPr>
              <w:pStyle w:val="Prrafodelista"/>
              <w:numPr>
                <w:ilvl w:val="0"/>
                <w:numId w:val="11"/>
              </w:numPr>
              <w:spacing w:before="0"/>
              <w:ind w:left="375"/>
              <w:jc w:val="left"/>
              <w:rPr>
                <w:rFonts w:asciiTheme="minorHAnsi" w:hAnsiTheme="minorHAnsi" w:cstheme="minorHAnsi"/>
                <w:i/>
                <w:color w:val="000000"/>
              </w:rPr>
            </w:pPr>
            <w:r w:rsidRPr="006A73B4">
              <w:rPr>
                <w:rFonts w:asciiTheme="minorHAnsi" w:hAnsiTheme="minorHAnsi" w:cstheme="minorHAnsi"/>
                <w:i/>
                <w:color w:val="000000"/>
              </w:rPr>
              <w:t>Establecer el Comité Consultivo de los Puntos Focales.</w:t>
            </w:r>
          </w:p>
        </w:tc>
        <w:tc>
          <w:tcPr>
            <w:tcW w:w="425" w:type="dxa"/>
            <w:gridSpan w:val="2"/>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283"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1418" w:type="dxa"/>
            <w:shd w:val="clear" w:color="auto" w:fill="auto"/>
            <w:noWrap/>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xml:space="preserve">PNUMA </w:t>
            </w:r>
          </w:p>
        </w:tc>
        <w:tc>
          <w:tcPr>
            <w:tcW w:w="4819" w:type="dxa"/>
          </w:tcPr>
          <w:p w:rsidR="00E74B50" w:rsidRPr="006A73B4" w:rsidRDefault="00E74B50" w:rsidP="00375CC0">
            <w:pPr>
              <w:spacing w:after="0" w:line="240" w:lineRule="auto"/>
              <w:jc w:val="both"/>
              <w:rPr>
                <w:rFonts w:eastAsia="Times New Roman" w:cstheme="minorHAnsi"/>
                <w:color w:val="000000"/>
                <w:lang w:eastAsia="es-ES"/>
              </w:rPr>
            </w:pPr>
            <w:r w:rsidRPr="006A73B4">
              <w:rPr>
                <w:rFonts w:eastAsia="Times New Roman" w:cstheme="minorHAnsi"/>
                <w:color w:val="000000"/>
                <w:lang w:eastAsia="es-ES"/>
              </w:rPr>
              <w:t xml:space="preserve">El PNUMA realizó la Reunión Regional de Puntos Focales de la RFA/ALC (San José, 18.04.2013). Como resultado de la reunión, se estableció el Comité Consultivo de la RFA/ALC en mayo 2013. </w:t>
            </w:r>
          </w:p>
          <w:p w:rsidR="00E74B50" w:rsidRPr="006A73B4" w:rsidRDefault="00E74B50" w:rsidP="00375CC0">
            <w:pPr>
              <w:pStyle w:val="Prrafodelista"/>
              <w:ind w:left="0"/>
              <w:rPr>
                <w:rFonts w:asciiTheme="minorHAnsi" w:hAnsiTheme="minorHAnsi" w:cstheme="minorHAnsi"/>
              </w:rPr>
            </w:pPr>
          </w:p>
        </w:tc>
      </w:tr>
      <w:tr w:rsidR="00E74B50" w:rsidRPr="006A73B4" w:rsidTr="00375CC0">
        <w:trPr>
          <w:trHeight w:val="271"/>
        </w:trPr>
        <w:tc>
          <w:tcPr>
            <w:tcW w:w="13627" w:type="dxa"/>
            <w:gridSpan w:val="19"/>
            <w:shd w:val="clear" w:color="auto" w:fill="auto"/>
            <w:hideMark/>
          </w:tcPr>
          <w:p w:rsidR="00E74B50" w:rsidRPr="006A73B4" w:rsidRDefault="00E74B50" w:rsidP="00E74B50">
            <w:pPr>
              <w:pStyle w:val="Prrafodelista"/>
              <w:numPr>
                <w:ilvl w:val="0"/>
                <w:numId w:val="35"/>
              </w:numPr>
              <w:autoSpaceDE w:val="0"/>
              <w:autoSpaceDN w:val="0"/>
              <w:adjustRightInd w:val="0"/>
              <w:spacing w:before="0"/>
              <w:rPr>
                <w:rFonts w:asciiTheme="minorHAnsi" w:hAnsiTheme="minorHAnsi" w:cstheme="minorHAnsi"/>
                <w:b/>
                <w:bCs/>
              </w:rPr>
            </w:pPr>
            <w:r w:rsidRPr="006A73B4">
              <w:rPr>
                <w:rFonts w:asciiTheme="minorHAnsi" w:hAnsiTheme="minorHAnsi" w:cstheme="minorHAnsi"/>
                <w:b/>
                <w:bCs/>
              </w:rPr>
              <w:t xml:space="preserve">Solicitar </w:t>
            </w:r>
            <w:r w:rsidRPr="006A73B4">
              <w:rPr>
                <w:rFonts w:asciiTheme="minorHAnsi" w:hAnsiTheme="minorHAnsi" w:cstheme="minorHAnsi"/>
                <w:b/>
              </w:rPr>
              <w:t>al PNUMA seguir apoyando a los países, desde el punto de vista técnico, en la implementación del PLACEA y PANACEA.</w:t>
            </w:r>
          </w:p>
        </w:tc>
      </w:tr>
      <w:tr w:rsidR="00E74B50" w:rsidRPr="006A73B4" w:rsidTr="00375CC0">
        <w:trPr>
          <w:trHeight w:val="271"/>
        </w:trPr>
        <w:tc>
          <w:tcPr>
            <w:tcW w:w="4130" w:type="dxa"/>
            <w:shd w:val="clear" w:color="auto" w:fill="auto"/>
            <w:hideMark/>
          </w:tcPr>
          <w:p w:rsidR="00E74B50" w:rsidRPr="006A73B4" w:rsidRDefault="00E74B50" w:rsidP="00E74B50">
            <w:pPr>
              <w:pStyle w:val="Prrafodelista"/>
              <w:numPr>
                <w:ilvl w:val="0"/>
                <w:numId w:val="11"/>
              </w:numPr>
              <w:spacing w:before="0"/>
              <w:ind w:left="375"/>
              <w:jc w:val="left"/>
              <w:rPr>
                <w:rFonts w:asciiTheme="minorHAnsi" w:hAnsiTheme="minorHAnsi" w:cstheme="minorHAnsi"/>
                <w:i/>
                <w:color w:val="000000"/>
              </w:rPr>
            </w:pPr>
            <w:r w:rsidRPr="006A73B4">
              <w:rPr>
                <w:rFonts w:asciiTheme="minorHAnsi" w:hAnsiTheme="minorHAnsi" w:cstheme="minorHAnsi"/>
                <w:i/>
                <w:color w:val="000000"/>
              </w:rPr>
              <w:t>Reactivar PANACEA y realizar una reunión en 2013¹</w:t>
            </w:r>
          </w:p>
        </w:tc>
        <w:tc>
          <w:tcPr>
            <w:tcW w:w="425" w:type="dxa"/>
            <w:gridSpan w:val="2"/>
            <w:shd w:val="clear" w:color="000000" w:fill="538ED5"/>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283"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1418" w:type="dxa"/>
            <w:shd w:val="clear" w:color="auto" w:fill="auto"/>
            <w:noWrap/>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PNUMA</w:t>
            </w:r>
          </w:p>
        </w:tc>
        <w:tc>
          <w:tcPr>
            <w:tcW w:w="4819" w:type="dxa"/>
          </w:tcPr>
          <w:p w:rsidR="00E74B50" w:rsidRPr="006A73B4" w:rsidRDefault="00E74B50" w:rsidP="00375CC0">
            <w:pPr>
              <w:spacing w:after="0" w:line="240" w:lineRule="auto"/>
              <w:jc w:val="both"/>
              <w:rPr>
                <w:rFonts w:eastAsia="Times New Roman" w:cstheme="minorHAnsi"/>
                <w:color w:val="000000"/>
                <w:lang w:eastAsia="es-ES"/>
              </w:rPr>
            </w:pPr>
            <w:r w:rsidRPr="006A73B4">
              <w:rPr>
                <w:rFonts w:eastAsia="Times New Roman" w:cstheme="minorHAnsi"/>
                <w:color w:val="000000"/>
                <w:lang w:eastAsia="es-ES"/>
              </w:rPr>
              <w:t>Ver punto 1.b</w:t>
            </w:r>
          </w:p>
        </w:tc>
      </w:tr>
      <w:tr w:rsidR="00E74B50" w:rsidRPr="006A73B4" w:rsidTr="00375CC0">
        <w:trPr>
          <w:trHeight w:val="829"/>
        </w:trPr>
        <w:tc>
          <w:tcPr>
            <w:tcW w:w="13627" w:type="dxa"/>
            <w:gridSpan w:val="19"/>
            <w:shd w:val="clear" w:color="auto" w:fill="auto"/>
            <w:hideMark/>
          </w:tcPr>
          <w:p w:rsidR="00E74B50" w:rsidRPr="006A73B4" w:rsidRDefault="00E74B50" w:rsidP="00E74B50">
            <w:pPr>
              <w:pStyle w:val="Prrafodelista"/>
              <w:numPr>
                <w:ilvl w:val="0"/>
                <w:numId w:val="35"/>
              </w:numPr>
              <w:autoSpaceDE w:val="0"/>
              <w:autoSpaceDN w:val="0"/>
              <w:adjustRightInd w:val="0"/>
              <w:spacing w:before="0"/>
              <w:rPr>
                <w:rFonts w:asciiTheme="minorHAnsi" w:hAnsiTheme="minorHAnsi" w:cstheme="minorHAnsi"/>
                <w:b/>
                <w:bCs/>
              </w:rPr>
            </w:pPr>
            <w:r w:rsidRPr="006A73B4">
              <w:rPr>
                <w:rFonts w:asciiTheme="minorHAnsi" w:hAnsiTheme="minorHAnsi" w:cstheme="minorHAnsi"/>
                <w:b/>
                <w:bCs/>
              </w:rPr>
              <w:t xml:space="preserve">Pedir al </w:t>
            </w:r>
            <w:r w:rsidRPr="006A73B4">
              <w:rPr>
                <w:rFonts w:asciiTheme="minorHAnsi" w:hAnsiTheme="minorHAnsi" w:cstheme="minorHAnsi"/>
                <w:b/>
              </w:rPr>
              <w:t xml:space="preserve">PNUMA el promover entre las universidades de la región su participación activa en la Alianza Mundial de Universidades sobre Ambiente y Sostenibilidad del PNUMA (GUPES por sus siglas en inglés), bajo la perspectiva de las prioridades y necesidades de la región y enfocada en los tres pilares de GUPES a saber, educación, capacitación y redes, y también promover iniciativas como la de la </w:t>
            </w:r>
            <w:proofErr w:type="spellStart"/>
            <w:r w:rsidRPr="006A73B4">
              <w:rPr>
                <w:rFonts w:asciiTheme="minorHAnsi" w:hAnsiTheme="minorHAnsi" w:cstheme="minorHAnsi"/>
                <w:b/>
              </w:rPr>
              <w:t>Transversalización</w:t>
            </w:r>
            <w:proofErr w:type="spellEnd"/>
            <w:r w:rsidRPr="006A73B4">
              <w:rPr>
                <w:rFonts w:asciiTheme="minorHAnsi" w:hAnsiTheme="minorHAnsi" w:cstheme="minorHAnsi"/>
                <w:b/>
              </w:rPr>
              <w:t xml:space="preserve"> del Ambiente en las Universidades del Caribe (MESCA).</w:t>
            </w:r>
          </w:p>
        </w:tc>
      </w:tr>
      <w:tr w:rsidR="00E74B50" w:rsidRPr="006A73B4" w:rsidTr="00375CC0">
        <w:trPr>
          <w:trHeight w:val="606"/>
        </w:trPr>
        <w:tc>
          <w:tcPr>
            <w:tcW w:w="4130" w:type="dxa"/>
            <w:shd w:val="clear" w:color="auto" w:fill="auto"/>
            <w:hideMark/>
          </w:tcPr>
          <w:p w:rsidR="00E74B50" w:rsidRPr="006A73B4" w:rsidRDefault="00E74B50" w:rsidP="00E74B50">
            <w:pPr>
              <w:pStyle w:val="Prrafodelista"/>
              <w:numPr>
                <w:ilvl w:val="0"/>
                <w:numId w:val="11"/>
              </w:numPr>
              <w:spacing w:before="0"/>
              <w:ind w:left="375"/>
              <w:jc w:val="left"/>
              <w:rPr>
                <w:rFonts w:asciiTheme="minorHAnsi" w:hAnsiTheme="minorHAnsi" w:cstheme="minorHAnsi"/>
                <w:i/>
                <w:color w:val="000000"/>
              </w:rPr>
            </w:pPr>
            <w:r w:rsidRPr="006A73B4">
              <w:rPr>
                <w:rFonts w:asciiTheme="minorHAnsi" w:hAnsiTheme="minorHAnsi" w:cstheme="minorHAnsi"/>
                <w:i/>
                <w:color w:val="000000"/>
              </w:rPr>
              <w:t>Promover entre las universidades de la región su participación activa en la Alianza Mundial de Universidades sobre Ambiente y Sostenibilidad del PNUMA (GUPES)²</w:t>
            </w:r>
          </w:p>
        </w:tc>
        <w:tc>
          <w:tcPr>
            <w:tcW w:w="425" w:type="dxa"/>
            <w:gridSpan w:val="2"/>
            <w:shd w:val="clear" w:color="auto" w:fill="548DD4" w:themeFill="text2" w:themeFillTint="99"/>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auto" w:fill="548DD4" w:themeFill="text2" w:themeFillTint="99"/>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shd w:val="clear" w:color="auto" w:fill="548DD4" w:themeFill="text2" w:themeFillTint="99"/>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283" w:type="dxa"/>
            <w:shd w:val="clear" w:color="auto" w:fill="548DD4" w:themeFill="text2" w:themeFillTint="99"/>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auto" w:fill="548DD4" w:themeFill="text2" w:themeFillTint="99"/>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shd w:val="clear" w:color="auto" w:fill="548DD4" w:themeFill="text2" w:themeFillTint="99"/>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2"/>
            <w:shd w:val="clear" w:color="auto" w:fill="548DD4" w:themeFill="text2" w:themeFillTint="99"/>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shd w:val="clear" w:color="auto" w:fill="548DD4" w:themeFill="text2" w:themeFillTint="99"/>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1418" w:type="dxa"/>
            <w:shd w:val="clear" w:color="auto" w:fill="auto"/>
            <w:noWrap/>
            <w:vAlign w:val="center"/>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PNUMA</w:t>
            </w:r>
          </w:p>
        </w:tc>
        <w:tc>
          <w:tcPr>
            <w:tcW w:w="4819" w:type="dxa"/>
          </w:tcPr>
          <w:p w:rsidR="00E74B50" w:rsidRPr="006A73B4" w:rsidRDefault="00E74B50" w:rsidP="00375CC0">
            <w:pPr>
              <w:rPr>
                <w:rFonts w:cstheme="minorHAnsi"/>
              </w:rPr>
            </w:pPr>
            <w:r w:rsidRPr="006A73B4">
              <w:rPr>
                <w:rFonts w:cstheme="minorHAnsi"/>
              </w:rPr>
              <w:t>En la reunión de lanzamiento de GUPES - LA, en Bogotá se acordó realizar una reunión de intercambio de las redes universitarias (3/12/2012). La Universidad de Valparaíso ofreció ser la sede del Primer Foro Latinoamericano sobre Universidades y Sostenibilidad,  la cual tuvo lugar del 9 al 11 de diciembre 2013 (http://www.foro-latinoamericano-sostenibilidad-universidad-2013.cl/).</w:t>
            </w:r>
          </w:p>
          <w:p w:rsidR="00E74B50" w:rsidRPr="006A73B4" w:rsidRDefault="00E74B50" w:rsidP="00375CC0">
            <w:pPr>
              <w:rPr>
                <w:rFonts w:cstheme="minorHAnsi"/>
              </w:rPr>
            </w:pPr>
            <w:r w:rsidRPr="006A73B4">
              <w:rPr>
                <w:rFonts w:cstheme="minorHAnsi"/>
              </w:rPr>
              <w:t xml:space="preserve">El PNUMA, a través de la RFA/ALC y la Unidad de Educación y Capacitación Ambiental de la sede, apoyó la participación de 8 redes universitarias en el </w:t>
            </w:r>
            <w:r w:rsidRPr="006A73B4">
              <w:rPr>
                <w:rStyle w:val="Textoennegrita"/>
                <w:rFonts w:cstheme="minorHAnsi"/>
              </w:rPr>
              <w:t xml:space="preserve">Séptimo Congreso Mundial de Educación Ambiental - 7th WEEC,  9 al 14 de junio en Marrakech, Marruecos. Las redes de Argentina (Red Argentina de Universidades por la Sostenibilidad y el Ambiente, RAUSA), Brasil (Universidad de Sao Paulo), Chile (Universidad de Valparaíso), Costa Rica (Red Costarricense de Instituciones Educativas Sostenibles, REDIES), República Dominicana (Red Ambiental de Universidades Dominicanas, RAUDO), así como la West </w:t>
            </w:r>
            <w:proofErr w:type="spellStart"/>
            <w:r w:rsidRPr="006A73B4">
              <w:rPr>
                <w:rStyle w:val="Textoennegrita"/>
                <w:rFonts w:cstheme="minorHAnsi"/>
              </w:rPr>
              <w:t>Indies</w:t>
            </w:r>
            <w:proofErr w:type="spellEnd"/>
            <w:r w:rsidRPr="006A73B4">
              <w:rPr>
                <w:rStyle w:val="Textoennegrita"/>
                <w:rFonts w:cstheme="minorHAnsi"/>
              </w:rPr>
              <w:t xml:space="preserve"> </w:t>
            </w:r>
            <w:proofErr w:type="spellStart"/>
            <w:r w:rsidRPr="006A73B4">
              <w:rPr>
                <w:rStyle w:val="Textoennegrita"/>
                <w:rFonts w:cstheme="minorHAnsi"/>
              </w:rPr>
              <w:t>University</w:t>
            </w:r>
            <w:proofErr w:type="spellEnd"/>
            <w:r w:rsidRPr="006A73B4">
              <w:rPr>
                <w:rStyle w:val="Textoennegrita"/>
                <w:rFonts w:cstheme="minorHAnsi"/>
              </w:rPr>
              <w:t xml:space="preserve"> y la </w:t>
            </w:r>
            <w:proofErr w:type="spellStart"/>
            <w:r w:rsidRPr="006A73B4">
              <w:rPr>
                <w:rStyle w:val="Textoennegrita"/>
                <w:rFonts w:cstheme="minorHAnsi"/>
              </w:rPr>
              <w:t>Université</w:t>
            </w:r>
            <w:proofErr w:type="spellEnd"/>
            <w:r w:rsidRPr="006A73B4">
              <w:rPr>
                <w:rStyle w:val="Textoennegrita"/>
                <w:rFonts w:cstheme="minorHAnsi"/>
              </w:rPr>
              <w:t xml:space="preserve"> </w:t>
            </w:r>
            <w:proofErr w:type="spellStart"/>
            <w:r w:rsidRPr="006A73B4">
              <w:rPr>
                <w:rStyle w:val="Textoennegrita"/>
                <w:rFonts w:cstheme="minorHAnsi"/>
              </w:rPr>
              <w:t>d'Etat</w:t>
            </w:r>
            <w:proofErr w:type="spellEnd"/>
            <w:r w:rsidRPr="006A73B4">
              <w:rPr>
                <w:rStyle w:val="Textoennegrita"/>
                <w:rFonts w:cstheme="minorHAnsi"/>
              </w:rPr>
              <w:t xml:space="preserve"> </w:t>
            </w:r>
            <w:proofErr w:type="spellStart"/>
            <w:r w:rsidRPr="006A73B4">
              <w:rPr>
                <w:rStyle w:val="Textoennegrita"/>
                <w:rFonts w:cstheme="minorHAnsi"/>
              </w:rPr>
              <w:t>d'Haiti</w:t>
            </w:r>
            <w:proofErr w:type="spellEnd"/>
            <w:r w:rsidRPr="006A73B4">
              <w:rPr>
                <w:rStyle w:val="Textoennegrita"/>
                <w:rFonts w:cstheme="minorHAnsi"/>
              </w:rPr>
              <w:t xml:space="preserve"> participaron activamente en el evento de GUPES. </w:t>
            </w:r>
          </w:p>
          <w:p w:rsidR="00E74B50" w:rsidRPr="006A73B4" w:rsidRDefault="00167BDF" w:rsidP="00375CC0">
            <w:pPr>
              <w:spacing w:after="0" w:line="240" w:lineRule="auto"/>
              <w:jc w:val="both"/>
              <w:rPr>
                <w:rFonts w:eastAsia="Times New Roman" w:cstheme="minorHAnsi"/>
                <w:b/>
                <w:color w:val="C00000"/>
                <w:lang w:eastAsia="es-ES"/>
              </w:rPr>
            </w:pPr>
            <w:hyperlink r:id="rId37" w:history="1">
              <w:r w:rsidR="00E74B50" w:rsidRPr="006A73B4">
                <w:rPr>
                  <w:rStyle w:val="Hipervnculo"/>
                  <w:rFonts w:cstheme="minorHAnsi"/>
                </w:rPr>
                <w:t>http://www.pnuma.org/educamb/alianza_mundial.php</w:t>
              </w:r>
            </w:hyperlink>
          </w:p>
          <w:p w:rsidR="00E74B50" w:rsidRPr="006A73B4" w:rsidRDefault="00E74B50" w:rsidP="00375CC0">
            <w:pPr>
              <w:spacing w:after="0" w:line="240" w:lineRule="auto"/>
              <w:jc w:val="both"/>
              <w:rPr>
                <w:rFonts w:eastAsia="Times New Roman" w:cstheme="minorHAnsi"/>
                <w:b/>
                <w:color w:val="C00000"/>
                <w:lang w:eastAsia="es-ES"/>
              </w:rPr>
            </w:pPr>
          </w:p>
          <w:p w:rsidR="00E74B50" w:rsidRPr="006A73B4" w:rsidRDefault="00E74B50" w:rsidP="00375CC0">
            <w:pPr>
              <w:spacing w:after="0" w:line="240" w:lineRule="auto"/>
              <w:jc w:val="both"/>
              <w:rPr>
                <w:rFonts w:cstheme="minorHAnsi"/>
              </w:rPr>
            </w:pPr>
            <w:r w:rsidRPr="006A73B4">
              <w:rPr>
                <w:rFonts w:cstheme="minorHAnsi"/>
              </w:rPr>
              <w:t xml:space="preserve">El PNUMA, a través de la RFA/ALC, apoyó la participación del Coordinador de ARIUSA y punto focal regional de GUPES-LA en el Green </w:t>
            </w:r>
            <w:proofErr w:type="spellStart"/>
            <w:r w:rsidRPr="006A73B4">
              <w:rPr>
                <w:rFonts w:cstheme="minorHAnsi"/>
              </w:rPr>
              <w:t>Room</w:t>
            </w:r>
            <w:proofErr w:type="spellEnd"/>
            <w:r w:rsidRPr="006A73B4">
              <w:rPr>
                <w:rFonts w:cstheme="minorHAnsi"/>
              </w:rPr>
              <w:t xml:space="preserve"> de GUPES, durante el Consejo de Administración del PNUMA (UNEP GC 27), en febrero 2013. </w:t>
            </w:r>
          </w:p>
          <w:p w:rsidR="00E74B50" w:rsidRPr="006A73B4" w:rsidRDefault="00E74B50" w:rsidP="00375CC0">
            <w:pPr>
              <w:spacing w:after="0" w:line="240" w:lineRule="auto"/>
              <w:jc w:val="both"/>
              <w:rPr>
                <w:rFonts w:cstheme="minorHAnsi"/>
              </w:rPr>
            </w:pPr>
          </w:p>
          <w:p w:rsidR="00E74B50" w:rsidRPr="006A73B4" w:rsidRDefault="00E74B50" w:rsidP="00375CC0">
            <w:pPr>
              <w:jc w:val="both"/>
              <w:rPr>
                <w:rFonts w:eastAsia="Times New Roman" w:cstheme="minorHAnsi"/>
                <w:color w:val="000000"/>
                <w:lang w:eastAsia="es-ES"/>
              </w:rPr>
            </w:pPr>
            <w:r w:rsidRPr="006A73B4">
              <w:rPr>
                <w:rFonts w:cstheme="minorHAnsi"/>
              </w:rPr>
              <w:t xml:space="preserve">El PNUMA, a través de la RFA/ALC, apoyó la participación del Coordinador de ARIUSA y punto focal regional de GUPES-LA, en la </w:t>
            </w:r>
            <w:r w:rsidRPr="006A73B4">
              <w:rPr>
                <w:rFonts w:eastAsia="Times New Roman" w:cstheme="minorHAnsi"/>
                <w:color w:val="000000"/>
                <w:lang w:eastAsia="es-ES"/>
              </w:rPr>
              <w:t>reunión preparatoria del VII Congreso de Educación Ambiental. La reunión se realizó en Lima, Perú, del 26 – 27 de septiembre de 2013.</w:t>
            </w:r>
          </w:p>
          <w:p w:rsidR="00E74B50" w:rsidRPr="006A73B4" w:rsidRDefault="00E74B50" w:rsidP="00375CC0">
            <w:pPr>
              <w:spacing w:after="0" w:line="240" w:lineRule="auto"/>
              <w:jc w:val="both"/>
              <w:rPr>
                <w:rFonts w:eastAsia="Times New Roman" w:cstheme="minorHAnsi"/>
                <w:lang w:eastAsia="es-ES"/>
              </w:rPr>
            </w:pPr>
            <w:r w:rsidRPr="006A73B4">
              <w:rPr>
                <w:rFonts w:eastAsia="Times New Roman" w:cstheme="minorHAnsi"/>
                <w:lang w:eastAsia="es-ES"/>
              </w:rPr>
              <w:t xml:space="preserve">En coordinación con ARIUSA, el PNUMA ha firmado un acuerdo de cooperación con la Universidad de Ciencias Aplicadas y Ambientales de Colombia (U.D.C.A.) con el objetivo, entre otros de </w:t>
            </w:r>
            <w:r w:rsidRPr="006A73B4">
              <w:rPr>
                <w:rFonts w:cstheme="minorHAnsi"/>
              </w:rPr>
              <w:t>promover la participación de las universidades de Latinoamérica en GUPES, apoyar las actividades que se desarrollan en el marco de esta Alianza, facilitar su articulación con las otras redes universitarias que operan en la región, incluyendo las ambientales, la traducción al español y adaptación de la publicación del PNUMA “</w:t>
            </w:r>
            <w:proofErr w:type="spellStart"/>
            <w:r w:rsidRPr="006A73B4">
              <w:rPr>
                <w:rFonts w:cstheme="minorHAnsi"/>
              </w:rPr>
              <w:t>Greening</w:t>
            </w:r>
            <w:proofErr w:type="spellEnd"/>
            <w:r w:rsidRPr="006A73B4">
              <w:rPr>
                <w:rFonts w:cstheme="minorHAnsi"/>
              </w:rPr>
              <w:t xml:space="preserve"> </w:t>
            </w:r>
            <w:proofErr w:type="spellStart"/>
            <w:r w:rsidRPr="006A73B4">
              <w:rPr>
                <w:rFonts w:cstheme="minorHAnsi"/>
              </w:rPr>
              <w:t>University</w:t>
            </w:r>
            <w:proofErr w:type="spellEnd"/>
            <w:r w:rsidRPr="006A73B4">
              <w:rPr>
                <w:rFonts w:cstheme="minorHAnsi"/>
              </w:rPr>
              <w:t xml:space="preserve"> </w:t>
            </w:r>
            <w:proofErr w:type="spellStart"/>
            <w:r w:rsidRPr="006A73B4">
              <w:rPr>
                <w:rFonts w:cstheme="minorHAnsi"/>
              </w:rPr>
              <w:t>Toolkit</w:t>
            </w:r>
            <w:proofErr w:type="spellEnd"/>
            <w:r w:rsidRPr="006A73B4">
              <w:rPr>
                <w:rFonts w:cstheme="minorHAnsi"/>
              </w:rPr>
              <w:t>”. El acuerdo incluye aportes financieros de proyectos de ARIUSA.</w:t>
            </w:r>
          </w:p>
          <w:p w:rsidR="00E74B50" w:rsidRPr="006A73B4" w:rsidRDefault="00E74B50" w:rsidP="00375CC0">
            <w:pPr>
              <w:spacing w:after="0" w:line="240" w:lineRule="auto"/>
              <w:jc w:val="both"/>
              <w:rPr>
                <w:rFonts w:eastAsia="Times New Roman" w:cstheme="minorHAnsi"/>
                <w:lang w:eastAsia="es-ES"/>
              </w:rPr>
            </w:pPr>
          </w:p>
        </w:tc>
      </w:tr>
      <w:tr w:rsidR="00E74B50" w:rsidRPr="006A73B4" w:rsidTr="00375CC0">
        <w:trPr>
          <w:trHeight w:val="557"/>
        </w:trPr>
        <w:tc>
          <w:tcPr>
            <w:tcW w:w="13627" w:type="dxa"/>
            <w:gridSpan w:val="19"/>
            <w:shd w:val="clear" w:color="auto" w:fill="auto"/>
            <w:hideMark/>
          </w:tcPr>
          <w:p w:rsidR="00E74B50" w:rsidRPr="006A73B4" w:rsidRDefault="00E74B50" w:rsidP="00E74B50">
            <w:pPr>
              <w:pStyle w:val="Prrafodelista"/>
              <w:numPr>
                <w:ilvl w:val="0"/>
                <w:numId w:val="35"/>
              </w:numPr>
              <w:autoSpaceDE w:val="0"/>
              <w:autoSpaceDN w:val="0"/>
              <w:adjustRightInd w:val="0"/>
              <w:spacing w:before="0"/>
              <w:rPr>
                <w:rFonts w:asciiTheme="minorHAnsi" w:hAnsiTheme="minorHAnsi" w:cstheme="minorHAnsi"/>
                <w:b/>
                <w:bCs/>
              </w:rPr>
            </w:pPr>
            <w:r w:rsidRPr="006A73B4">
              <w:rPr>
                <w:rFonts w:asciiTheme="minorHAnsi" w:hAnsiTheme="minorHAnsi" w:cstheme="minorHAnsi"/>
                <w:b/>
                <w:bCs/>
              </w:rPr>
              <w:t xml:space="preserve">Reforzar </w:t>
            </w:r>
            <w:r w:rsidRPr="006A73B4">
              <w:rPr>
                <w:rFonts w:asciiTheme="minorHAnsi" w:hAnsiTheme="minorHAnsi" w:cstheme="minorHAnsi"/>
                <w:b/>
              </w:rPr>
              <w:t>o crear las unidades de educación ambiental y participación ciudadana de los Ministerios de Ambiente, a fin de que puedan contar con los recursos humanos y financieros necesarios para cumplir los objetivos.</w:t>
            </w:r>
          </w:p>
        </w:tc>
      </w:tr>
      <w:tr w:rsidR="00E74B50" w:rsidRPr="006A73B4" w:rsidTr="00375CC0">
        <w:trPr>
          <w:trHeight w:val="552"/>
        </w:trPr>
        <w:tc>
          <w:tcPr>
            <w:tcW w:w="4130" w:type="dxa"/>
            <w:shd w:val="clear" w:color="auto" w:fill="auto"/>
            <w:hideMark/>
          </w:tcPr>
          <w:p w:rsidR="00E74B50" w:rsidRPr="006A73B4" w:rsidRDefault="00E74B50" w:rsidP="00E74B50">
            <w:pPr>
              <w:pStyle w:val="Prrafodelista"/>
              <w:numPr>
                <w:ilvl w:val="0"/>
                <w:numId w:val="11"/>
              </w:numPr>
              <w:spacing w:before="0"/>
              <w:ind w:left="375"/>
              <w:jc w:val="left"/>
              <w:rPr>
                <w:rFonts w:asciiTheme="minorHAnsi" w:hAnsiTheme="minorHAnsi" w:cstheme="minorHAnsi"/>
                <w:color w:val="000000"/>
              </w:rPr>
            </w:pPr>
            <w:r w:rsidRPr="006A73B4">
              <w:rPr>
                <w:rFonts w:asciiTheme="minorHAnsi" w:hAnsiTheme="minorHAnsi" w:cstheme="minorHAnsi"/>
                <w:i/>
                <w:color w:val="000000"/>
              </w:rPr>
              <w:t>Analizar interinstitucionalmente la posibilidad de reforzar o crear las unidades de educación ambiental y participación</w:t>
            </w:r>
            <w:r w:rsidRPr="006A73B4">
              <w:rPr>
                <w:rFonts w:asciiTheme="minorHAnsi" w:hAnsiTheme="minorHAnsi" w:cstheme="minorHAnsi"/>
                <w:color w:val="000000"/>
              </w:rPr>
              <w:t xml:space="preserve"> </w:t>
            </w:r>
            <w:r w:rsidRPr="006A73B4">
              <w:rPr>
                <w:rFonts w:asciiTheme="minorHAnsi" w:hAnsiTheme="minorHAnsi" w:cstheme="minorHAnsi"/>
                <w:i/>
                <w:color w:val="000000"/>
              </w:rPr>
              <w:t>ciudadana de los Ministerios de Ambiente³</w:t>
            </w:r>
          </w:p>
        </w:tc>
        <w:tc>
          <w:tcPr>
            <w:tcW w:w="425"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283"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1418" w:type="dxa"/>
            <w:shd w:val="clear" w:color="auto" w:fill="auto"/>
            <w:noWrap/>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Puntos focales y PNUMA</w:t>
            </w:r>
          </w:p>
        </w:tc>
        <w:tc>
          <w:tcPr>
            <w:tcW w:w="4819" w:type="dxa"/>
          </w:tcPr>
          <w:p w:rsidR="00E74B50" w:rsidRPr="006A73B4" w:rsidRDefault="00E74B50" w:rsidP="00375CC0">
            <w:pPr>
              <w:spacing w:after="0" w:line="240" w:lineRule="auto"/>
              <w:jc w:val="both"/>
              <w:rPr>
                <w:rFonts w:eastAsia="Times New Roman" w:cstheme="minorHAnsi"/>
                <w:color w:val="000000"/>
                <w:lang w:eastAsia="es-ES"/>
              </w:rPr>
            </w:pPr>
            <w:r w:rsidRPr="006A73B4">
              <w:rPr>
                <w:rFonts w:eastAsia="Times New Roman" w:cstheme="minorHAnsi"/>
                <w:color w:val="000000"/>
                <w:lang w:eastAsia="es-ES"/>
              </w:rPr>
              <w:t>Esta actividad será reprogramada para el 2014.</w:t>
            </w:r>
          </w:p>
        </w:tc>
      </w:tr>
      <w:tr w:rsidR="00E74B50" w:rsidRPr="006A73B4" w:rsidTr="00375CC0">
        <w:trPr>
          <w:trHeight w:val="552"/>
        </w:trPr>
        <w:tc>
          <w:tcPr>
            <w:tcW w:w="4130" w:type="dxa"/>
            <w:shd w:val="clear" w:color="auto" w:fill="auto"/>
            <w:hideMark/>
          </w:tcPr>
          <w:p w:rsidR="00E74B50" w:rsidRPr="006A73B4" w:rsidRDefault="00E74B50" w:rsidP="00E74B50">
            <w:pPr>
              <w:pStyle w:val="Prrafodelista"/>
              <w:numPr>
                <w:ilvl w:val="0"/>
                <w:numId w:val="11"/>
              </w:numPr>
              <w:spacing w:before="0"/>
              <w:ind w:left="375"/>
              <w:jc w:val="left"/>
              <w:rPr>
                <w:rFonts w:asciiTheme="minorHAnsi" w:hAnsiTheme="minorHAnsi" w:cstheme="minorHAnsi"/>
                <w:i/>
              </w:rPr>
            </w:pPr>
            <w:r w:rsidRPr="006A73B4">
              <w:rPr>
                <w:rFonts w:asciiTheme="minorHAnsi" w:hAnsiTheme="minorHAnsi" w:cstheme="minorHAnsi"/>
                <w:i/>
              </w:rPr>
              <w:t>Apoyar la producción, edición y divulgación de materiales didácticos tendientes al fomento de la conciencia ambiental ciudadana.</w:t>
            </w:r>
          </w:p>
        </w:tc>
        <w:tc>
          <w:tcPr>
            <w:tcW w:w="425" w:type="dxa"/>
            <w:gridSpan w:val="2"/>
            <w:tcBorders>
              <w:bottom w:val="single" w:sz="4" w:space="0" w:color="auto"/>
            </w:tcBorders>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p>
        </w:tc>
        <w:tc>
          <w:tcPr>
            <w:tcW w:w="426" w:type="dxa"/>
            <w:gridSpan w:val="2"/>
            <w:tcBorders>
              <w:bottom w:val="single" w:sz="4" w:space="0" w:color="auto"/>
            </w:tcBorders>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p>
        </w:tc>
        <w:tc>
          <w:tcPr>
            <w:tcW w:w="425" w:type="dxa"/>
            <w:gridSpan w:val="3"/>
            <w:tcBorders>
              <w:bottom w:val="single" w:sz="4" w:space="0" w:color="auto"/>
            </w:tcBorders>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p>
        </w:tc>
        <w:tc>
          <w:tcPr>
            <w:tcW w:w="283" w:type="dxa"/>
            <w:tcBorders>
              <w:bottom w:val="single" w:sz="4" w:space="0" w:color="auto"/>
            </w:tcBorders>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p>
        </w:tc>
        <w:tc>
          <w:tcPr>
            <w:tcW w:w="426" w:type="dxa"/>
            <w:gridSpan w:val="2"/>
            <w:tcBorders>
              <w:bottom w:val="single" w:sz="4" w:space="0" w:color="auto"/>
            </w:tcBorders>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p>
        </w:tc>
        <w:tc>
          <w:tcPr>
            <w:tcW w:w="425" w:type="dxa"/>
            <w:gridSpan w:val="3"/>
            <w:tcBorders>
              <w:bottom w:val="single" w:sz="4" w:space="0" w:color="auto"/>
            </w:tcBorders>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p>
        </w:tc>
        <w:tc>
          <w:tcPr>
            <w:tcW w:w="425" w:type="dxa"/>
            <w:gridSpan w:val="2"/>
            <w:tcBorders>
              <w:bottom w:val="single" w:sz="4" w:space="0" w:color="auto"/>
            </w:tcBorders>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p>
        </w:tc>
        <w:tc>
          <w:tcPr>
            <w:tcW w:w="425" w:type="dxa"/>
            <w:tcBorders>
              <w:bottom w:val="single" w:sz="4" w:space="0" w:color="auto"/>
            </w:tcBorders>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p>
        </w:tc>
        <w:tc>
          <w:tcPr>
            <w:tcW w:w="1418" w:type="dxa"/>
            <w:shd w:val="clear" w:color="auto" w:fill="auto"/>
            <w:noWrap/>
            <w:vAlign w:val="center"/>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PNUMA con el apoyo de los Puntos Focales</w:t>
            </w:r>
          </w:p>
        </w:tc>
        <w:tc>
          <w:tcPr>
            <w:tcW w:w="4819" w:type="dxa"/>
          </w:tcPr>
          <w:p w:rsidR="00E74B50" w:rsidRPr="006A73B4" w:rsidRDefault="00E74B50" w:rsidP="00375CC0">
            <w:pPr>
              <w:spacing w:after="0" w:line="240" w:lineRule="auto"/>
              <w:jc w:val="both"/>
              <w:rPr>
                <w:rFonts w:eastAsia="Times New Roman" w:cstheme="minorHAnsi"/>
                <w:color w:val="000000"/>
                <w:lang w:eastAsia="es-ES"/>
              </w:rPr>
            </w:pPr>
            <w:r w:rsidRPr="006A73B4">
              <w:rPr>
                <w:rFonts w:eastAsia="Times New Roman" w:cstheme="minorHAnsi"/>
                <w:color w:val="000000"/>
                <w:lang w:eastAsia="es-ES"/>
              </w:rPr>
              <w:t>Esta actividad será reprogramada para el 2014.</w:t>
            </w:r>
          </w:p>
        </w:tc>
      </w:tr>
      <w:tr w:rsidR="00E74B50" w:rsidRPr="006A73B4" w:rsidTr="00375CC0">
        <w:trPr>
          <w:trHeight w:val="552"/>
        </w:trPr>
        <w:tc>
          <w:tcPr>
            <w:tcW w:w="4130" w:type="dxa"/>
            <w:shd w:val="clear" w:color="auto" w:fill="auto"/>
            <w:hideMark/>
          </w:tcPr>
          <w:p w:rsidR="00E74B50" w:rsidRPr="006A73B4" w:rsidRDefault="00E74B50" w:rsidP="00E74B50">
            <w:pPr>
              <w:pStyle w:val="Prrafodelista"/>
              <w:numPr>
                <w:ilvl w:val="0"/>
                <w:numId w:val="11"/>
              </w:numPr>
              <w:spacing w:before="0"/>
              <w:ind w:left="375"/>
              <w:jc w:val="left"/>
              <w:rPr>
                <w:rFonts w:asciiTheme="minorHAnsi" w:hAnsiTheme="minorHAnsi" w:cstheme="minorHAnsi"/>
                <w:i/>
              </w:rPr>
            </w:pPr>
            <w:r w:rsidRPr="006A73B4">
              <w:rPr>
                <w:rFonts w:asciiTheme="minorHAnsi" w:hAnsiTheme="minorHAnsi" w:cstheme="minorHAnsi"/>
                <w:i/>
              </w:rPr>
              <w:t>Apoyar la realización  eventos (foros, talleres, encuentros, seminarios) llevados a cabo por las unidades de Educación Ambiental y Participación Ciudadana.</w:t>
            </w:r>
          </w:p>
        </w:tc>
        <w:tc>
          <w:tcPr>
            <w:tcW w:w="425" w:type="dxa"/>
            <w:gridSpan w:val="2"/>
            <w:shd w:val="clear" w:color="auto" w:fill="548DD4" w:themeFill="text2" w:themeFillTint="99"/>
            <w:noWrap/>
            <w:vAlign w:val="bottom"/>
            <w:hideMark/>
          </w:tcPr>
          <w:p w:rsidR="00E74B50" w:rsidRPr="006A73B4" w:rsidRDefault="00E74B50" w:rsidP="00375CC0">
            <w:pPr>
              <w:spacing w:after="0" w:line="240" w:lineRule="auto"/>
              <w:rPr>
                <w:rFonts w:eastAsia="Times New Roman" w:cstheme="minorHAnsi"/>
                <w:color w:val="000000"/>
                <w:lang w:eastAsia="es-ES"/>
              </w:rPr>
            </w:pPr>
          </w:p>
        </w:tc>
        <w:tc>
          <w:tcPr>
            <w:tcW w:w="426" w:type="dxa"/>
            <w:gridSpan w:val="2"/>
            <w:shd w:val="clear" w:color="auto" w:fill="548DD4" w:themeFill="text2" w:themeFillTint="99"/>
            <w:noWrap/>
            <w:vAlign w:val="bottom"/>
            <w:hideMark/>
          </w:tcPr>
          <w:p w:rsidR="00E74B50" w:rsidRPr="006A73B4" w:rsidRDefault="00E74B50" w:rsidP="00375CC0">
            <w:pPr>
              <w:spacing w:after="0" w:line="240" w:lineRule="auto"/>
              <w:rPr>
                <w:rFonts w:eastAsia="Times New Roman" w:cstheme="minorHAnsi"/>
                <w:color w:val="000000"/>
                <w:lang w:eastAsia="es-ES"/>
              </w:rPr>
            </w:pPr>
          </w:p>
        </w:tc>
        <w:tc>
          <w:tcPr>
            <w:tcW w:w="425" w:type="dxa"/>
            <w:gridSpan w:val="3"/>
            <w:shd w:val="clear" w:color="auto" w:fill="548DD4" w:themeFill="text2" w:themeFillTint="99"/>
            <w:noWrap/>
            <w:vAlign w:val="bottom"/>
            <w:hideMark/>
          </w:tcPr>
          <w:p w:rsidR="00E74B50" w:rsidRPr="006A73B4" w:rsidRDefault="00E74B50" w:rsidP="00375CC0">
            <w:pPr>
              <w:spacing w:after="0" w:line="240" w:lineRule="auto"/>
              <w:rPr>
                <w:rFonts w:eastAsia="Times New Roman" w:cstheme="minorHAnsi"/>
                <w:color w:val="000000"/>
                <w:lang w:eastAsia="es-ES"/>
              </w:rPr>
            </w:pPr>
          </w:p>
        </w:tc>
        <w:tc>
          <w:tcPr>
            <w:tcW w:w="283" w:type="dxa"/>
            <w:shd w:val="clear" w:color="auto" w:fill="548DD4" w:themeFill="text2" w:themeFillTint="99"/>
            <w:noWrap/>
            <w:vAlign w:val="bottom"/>
            <w:hideMark/>
          </w:tcPr>
          <w:p w:rsidR="00E74B50" w:rsidRPr="006A73B4" w:rsidRDefault="00E74B50" w:rsidP="00375CC0">
            <w:pPr>
              <w:spacing w:after="0" w:line="240" w:lineRule="auto"/>
              <w:rPr>
                <w:rFonts w:eastAsia="Times New Roman" w:cstheme="minorHAnsi"/>
                <w:color w:val="000000"/>
                <w:lang w:eastAsia="es-ES"/>
              </w:rPr>
            </w:pPr>
          </w:p>
        </w:tc>
        <w:tc>
          <w:tcPr>
            <w:tcW w:w="426" w:type="dxa"/>
            <w:gridSpan w:val="2"/>
            <w:shd w:val="clear" w:color="auto" w:fill="548DD4" w:themeFill="text2" w:themeFillTint="99"/>
            <w:noWrap/>
            <w:vAlign w:val="bottom"/>
            <w:hideMark/>
          </w:tcPr>
          <w:p w:rsidR="00E74B50" w:rsidRPr="006A73B4" w:rsidRDefault="00E74B50" w:rsidP="00375CC0">
            <w:pPr>
              <w:spacing w:after="0" w:line="240" w:lineRule="auto"/>
              <w:rPr>
                <w:rFonts w:eastAsia="Times New Roman" w:cstheme="minorHAnsi"/>
                <w:color w:val="000000"/>
                <w:lang w:eastAsia="es-ES"/>
              </w:rPr>
            </w:pPr>
          </w:p>
        </w:tc>
        <w:tc>
          <w:tcPr>
            <w:tcW w:w="425" w:type="dxa"/>
            <w:gridSpan w:val="3"/>
            <w:shd w:val="clear" w:color="auto" w:fill="548DD4" w:themeFill="text2" w:themeFillTint="99"/>
            <w:noWrap/>
            <w:vAlign w:val="bottom"/>
            <w:hideMark/>
          </w:tcPr>
          <w:p w:rsidR="00E74B50" w:rsidRPr="006A73B4" w:rsidRDefault="00E74B50" w:rsidP="00375CC0">
            <w:pPr>
              <w:spacing w:after="0" w:line="240" w:lineRule="auto"/>
              <w:rPr>
                <w:rFonts w:eastAsia="Times New Roman" w:cstheme="minorHAnsi"/>
                <w:color w:val="000000"/>
                <w:lang w:eastAsia="es-ES"/>
              </w:rPr>
            </w:pPr>
          </w:p>
        </w:tc>
        <w:tc>
          <w:tcPr>
            <w:tcW w:w="425" w:type="dxa"/>
            <w:gridSpan w:val="2"/>
            <w:shd w:val="clear" w:color="auto" w:fill="548DD4" w:themeFill="text2" w:themeFillTint="99"/>
            <w:noWrap/>
            <w:vAlign w:val="bottom"/>
            <w:hideMark/>
          </w:tcPr>
          <w:p w:rsidR="00E74B50" w:rsidRPr="006A73B4" w:rsidRDefault="00E74B50" w:rsidP="00375CC0">
            <w:pPr>
              <w:spacing w:after="0" w:line="240" w:lineRule="auto"/>
              <w:rPr>
                <w:rFonts w:eastAsia="Times New Roman" w:cstheme="minorHAnsi"/>
                <w:color w:val="000000"/>
                <w:lang w:eastAsia="es-ES"/>
              </w:rPr>
            </w:pPr>
          </w:p>
        </w:tc>
        <w:tc>
          <w:tcPr>
            <w:tcW w:w="425" w:type="dxa"/>
            <w:shd w:val="clear" w:color="auto" w:fill="548DD4" w:themeFill="text2" w:themeFillTint="99"/>
            <w:noWrap/>
            <w:vAlign w:val="bottom"/>
            <w:hideMark/>
          </w:tcPr>
          <w:p w:rsidR="00E74B50" w:rsidRPr="006A73B4" w:rsidRDefault="00E74B50" w:rsidP="00375CC0">
            <w:pPr>
              <w:spacing w:after="0" w:line="240" w:lineRule="auto"/>
              <w:rPr>
                <w:rFonts w:eastAsia="Times New Roman" w:cstheme="minorHAnsi"/>
                <w:color w:val="000000"/>
                <w:lang w:eastAsia="es-ES"/>
              </w:rPr>
            </w:pPr>
          </w:p>
        </w:tc>
        <w:tc>
          <w:tcPr>
            <w:tcW w:w="1418" w:type="dxa"/>
            <w:shd w:val="clear" w:color="auto" w:fill="auto"/>
            <w:noWrap/>
            <w:vAlign w:val="center"/>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PNUMA con el apoyo de los Puntos Focales</w:t>
            </w:r>
          </w:p>
        </w:tc>
        <w:tc>
          <w:tcPr>
            <w:tcW w:w="4819" w:type="dxa"/>
          </w:tcPr>
          <w:p w:rsidR="00E74B50" w:rsidRPr="006A73B4" w:rsidRDefault="00E74B50" w:rsidP="00375CC0">
            <w:pPr>
              <w:spacing w:after="0" w:line="240" w:lineRule="auto"/>
              <w:jc w:val="both"/>
              <w:rPr>
                <w:rFonts w:eastAsia="Times New Roman" w:cstheme="minorHAnsi"/>
                <w:color w:val="000000"/>
                <w:sz w:val="24"/>
                <w:lang w:eastAsia="es-ES"/>
              </w:rPr>
            </w:pPr>
            <w:r w:rsidRPr="006A73B4">
              <w:rPr>
                <w:rFonts w:eastAsia="Times New Roman" w:cstheme="minorHAnsi"/>
                <w:color w:val="000000"/>
                <w:sz w:val="24"/>
                <w:lang w:eastAsia="es-ES"/>
              </w:rPr>
              <w:t xml:space="preserve">Ver mayor información en: </w:t>
            </w:r>
          </w:p>
          <w:p w:rsidR="00E74B50" w:rsidRPr="006A73B4" w:rsidRDefault="00167BDF" w:rsidP="00375CC0">
            <w:pPr>
              <w:spacing w:after="0" w:line="240" w:lineRule="auto"/>
              <w:jc w:val="both"/>
              <w:rPr>
                <w:rFonts w:eastAsia="Times New Roman" w:cstheme="minorHAnsi"/>
                <w:color w:val="000000"/>
                <w:sz w:val="24"/>
                <w:lang w:eastAsia="es-ES"/>
              </w:rPr>
            </w:pPr>
            <w:hyperlink r:id="rId38" w:history="1">
              <w:r w:rsidR="00E74B50" w:rsidRPr="006A73B4">
                <w:rPr>
                  <w:rStyle w:val="Hipervnculo"/>
                  <w:rFonts w:cstheme="minorHAnsi"/>
                </w:rPr>
                <w:t>http://www.pnuma.org/educamb/noticias.php</w:t>
              </w:r>
            </w:hyperlink>
          </w:p>
          <w:p w:rsidR="00E74B50" w:rsidRPr="006A73B4" w:rsidRDefault="00E74B50" w:rsidP="00375CC0">
            <w:pPr>
              <w:spacing w:after="0" w:line="240" w:lineRule="auto"/>
              <w:jc w:val="both"/>
              <w:rPr>
                <w:rFonts w:eastAsia="Times New Roman" w:cstheme="minorHAnsi"/>
                <w:color w:val="000000"/>
                <w:sz w:val="24"/>
                <w:lang w:eastAsia="es-ES"/>
              </w:rPr>
            </w:pPr>
            <w:r w:rsidRPr="006A73B4">
              <w:rPr>
                <w:rFonts w:eastAsia="Times New Roman" w:cstheme="minorHAnsi"/>
                <w:color w:val="000000"/>
                <w:sz w:val="24"/>
                <w:lang w:eastAsia="es-ES"/>
              </w:rPr>
              <w:t xml:space="preserve"> </w:t>
            </w:r>
          </w:p>
        </w:tc>
      </w:tr>
      <w:tr w:rsidR="00E74B50" w:rsidRPr="006A73B4" w:rsidTr="00375CC0">
        <w:trPr>
          <w:trHeight w:val="569"/>
        </w:trPr>
        <w:tc>
          <w:tcPr>
            <w:tcW w:w="13627" w:type="dxa"/>
            <w:gridSpan w:val="19"/>
            <w:shd w:val="clear" w:color="auto" w:fill="auto"/>
            <w:hideMark/>
          </w:tcPr>
          <w:p w:rsidR="00E74B50" w:rsidRPr="006A73B4" w:rsidRDefault="00E74B50" w:rsidP="00E74B50">
            <w:pPr>
              <w:pStyle w:val="Prrafodelista"/>
              <w:numPr>
                <w:ilvl w:val="0"/>
                <w:numId w:val="35"/>
              </w:numPr>
              <w:spacing w:before="0"/>
              <w:rPr>
                <w:rFonts w:asciiTheme="minorHAnsi" w:hAnsiTheme="minorHAnsi" w:cstheme="minorHAnsi"/>
                <w:b/>
                <w:bCs/>
              </w:rPr>
            </w:pPr>
            <w:r w:rsidRPr="006A73B4">
              <w:rPr>
                <w:rFonts w:asciiTheme="minorHAnsi" w:hAnsiTheme="minorHAnsi" w:cstheme="minorHAnsi"/>
                <w:b/>
                <w:bCs/>
              </w:rPr>
              <w:t xml:space="preserve">Promover </w:t>
            </w:r>
            <w:r w:rsidRPr="006A73B4">
              <w:rPr>
                <w:rFonts w:asciiTheme="minorHAnsi" w:hAnsiTheme="minorHAnsi" w:cstheme="minorHAnsi"/>
                <w:b/>
              </w:rPr>
              <w:t>la cooperación Sur-Sur entre los países de América Latina y el Caribe, como una herramienta para la transferencia de conocimientos, experiencias exitosas y recursos técnicos, entre otros.</w:t>
            </w:r>
          </w:p>
        </w:tc>
      </w:tr>
      <w:tr w:rsidR="00E74B50" w:rsidRPr="006A73B4" w:rsidTr="00375CC0">
        <w:trPr>
          <w:trHeight w:val="569"/>
        </w:trPr>
        <w:tc>
          <w:tcPr>
            <w:tcW w:w="4130" w:type="dxa"/>
            <w:shd w:val="clear" w:color="auto" w:fill="auto"/>
            <w:hideMark/>
          </w:tcPr>
          <w:p w:rsidR="00E74B50" w:rsidRPr="006A73B4" w:rsidRDefault="00E74B50" w:rsidP="00E74B50">
            <w:pPr>
              <w:pStyle w:val="Prrafodelista"/>
              <w:numPr>
                <w:ilvl w:val="0"/>
                <w:numId w:val="11"/>
              </w:numPr>
              <w:spacing w:before="0"/>
              <w:ind w:left="375"/>
              <w:jc w:val="left"/>
              <w:rPr>
                <w:rFonts w:asciiTheme="minorHAnsi" w:hAnsiTheme="minorHAnsi" w:cstheme="minorHAnsi"/>
                <w:i/>
              </w:rPr>
            </w:pPr>
            <w:r w:rsidRPr="006A73B4">
              <w:rPr>
                <w:rFonts w:asciiTheme="minorHAnsi" w:hAnsiTheme="minorHAnsi" w:cstheme="minorHAnsi"/>
                <w:i/>
              </w:rPr>
              <w:t>Elaborar un banco de experiencias y hacer una sistematización. Ver proyecto JICA sobre desastres en Chile.</w:t>
            </w:r>
          </w:p>
        </w:tc>
        <w:tc>
          <w:tcPr>
            <w:tcW w:w="425"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283"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000000"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tcBorders>
              <w:bottom w:val="single" w:sz="4" w:space="0" w:color="auto"/>
            </w:tcBorders>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shd w:val="clear" w:color="auto" w:fill="548DD4" w:themeFill="text2" w:themeFillTint="99"/>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1418" w:type="dxa"/>
            <w:shd w:val="clear" w:color="auto" w:fill="auto"/>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PNUMA con el apoyo de los Puntos Focales</w:t>
            </w:r>
          </w:p>
        </w:tc>
        <w:tc>
          <w:tcPr>
            <w:tcW w:w="4819" w:type="dxa"/>
          </w:tcPr>
          <w:p w:rsidR="00E74B50" w:rsidRPr="006A73B4" w:rsidRDefault="00E74B50" w:rsidP="00375CC0">
            <w:pPr>
              <w:pStyle w:val="Prrafodelista"/>
              <w:ind w:left="0"/>
              <w:rPr>
                <w:rFonts w:asciiTheme="minorHAnsi" w:hAnsiTheme="minorHAnsi" w:cstheme="minorHAnsi"/>
              </w:rPr>
            </w:pPr>
            <w:r w:rsidRPr="006A73B4">
              <w:rPr>
                <w:rFonts w:asciiTheme="minorHAnsi" w:hAnsiTheme="minorHAnsi" w:cstheme="minorHAnsi"/>
              </w:rPr>
              <w:t xml:space="preserve">PNUMA propondrá elaborar un banco de experiencias y hacer la sistematización para trasferir conocimiento en base a experiencias parecidas en PNUMA y el PNUD. </w:t>
            </w:r>
            <w:r w:rsidRPr="006A73B4">
              <w:rPr>
                <w:rFonts w:asciiTheme="minorHAnsi" w:hAnsiTheme="minorHAnsi" w:cstheme="minorHAnsi"/>
                <w:color w:val="000000"/>
              </w:rPr>
              <w:t>Esta actividad será reprogramada para el 2014.</w:t>
            </w:r>
          </w:p>
          <w:p w:rsidR="00E74B50" w:rsidRPr="006A73B4" w:rsidRDefault="00E74B50" w:rsidP="00375CC0">
            <w:pPr>
              <w:pStyle w:val="Prrafodelista"/>
              <w:ind w:left="0"/>
              <w:rPr>
                <w:rFonts w:asciiTheme="minorHAnsi" w:hAnsiTheme="minorHAnsi" w:cstheme="minorHAnsi"/>
              </w:rPr>
            </w:pPr>
          </w:p>
          <w:p w:rsidR="00E74B50" w:rsidRPr="006A73B4" w:rsidRDefault="00E74B50" w:rsidP="00375CC0">
            <w:pPr>
              <w:pStyle w:val="Prrafodelista"/>
              <w:ind w:left="0"/>
              <w:rPr>
                <w:rFonts w:asciiTheme="minorHAnsi" w:hAnsiTheme="minorHAnsi" w:cstheme="minorHAnsi"/>
              </w:rPr>
            </w:pPr>
            <w:r w:rsidRPr="006A73B4">
              <w:rPr>
                <w:rFonts w:asciiTheme="minorHAnsi" w:hAnsiTheme="minorHAnsi" w:cstheme="minorHAnsi"/>
              </w:rPr>
              <w:t>Para mayor información sobre las guías de sistematización del PNUD, ver:</w:t>
            </w:r>
          </w:p>
          <w:p w:rsidR="00E74B50" w:rsidRPr="006A73B4" w:rsidRDefault="00167BDF" w:rsidP="00375CC0">
            <w:pPr>
              <w:pStyle w:val="Prrafodelista"/>
              <w:ind w:left="0"/>
              <w:rPr>
                <w:rFonts w:asciiTheme="minorHAnsi" w:hAnsiTheme="minorHAnsi" w:cstheme="minorHAnsi"/>
                <w:color w:val="000000"/>
              </w:rPr>
            </w:pPr>
            <w:hyperlink r:id="rId39" w:history="1">
              <w:r w:rsidR="00E74B50" w:rsidRPr="006A73B4">
                <w:rPr>
                  <w:rStyle w:val="Hipervnculo"/>
                  <w:rFonts w:asciiTheme="minorHAnsi" w:hAnsiTheme="minorHAnsi" w:cstheme="minorHAnsi"/>
                </w:rPr>
                <w:t>http://www.regionalcentrelac-undp.org/images/stories/gestion_de_conocimiento/Guias_Final%20%283%29.pdf</w:t>
              </w:r>
            </w:hyperlink>
          </w:p>
          <w:p w:rsidR="00E74B50" w:rsidRPr="006A73B4" w:rsidRDefault="00E74B50" w:rsidP="00375CC0">
            <w:pPr>
              <w:pStyle w:val="Prrafodelista"/>
              <w:ind w:left="0"/>
              <w:rPr>
                <w:rFonts w:asciiTheme="minorHAnsi" w:hAnsiTheme="minorHAnsi" w:cstheme="minorHAnsi"/>
                <w:color w:val="000000"/>
              </w:rPr>
            </w:pPr>
          </w:p>
          <w:p w:rsidR="00E74B50" w:rsidRPr="006A73B4" w:rsidRDefault="00E74B50" w:rsidP="00375CC0">
            <w:pPr>
              <w:pStyle w:val="Prrafodelista"/>
              <w:ind w:left="0"/>
              <w:rPr>
                <w:rFonts w:asciiTheme="minorHAnsi" w:hAnsiTheme="minorHAnsi" w:cstheme="minorHAnsi"/>
                <w:b/>
                <w:color w:val="C00000"/>
              </w:rPr>
            </w:pPr>
          </w:p>
        </w:tc>
      </w:tr>
      <w:tr w:rsidR="00E74B50" w:rsidRPr="006A73B4" w:rsidTr="00375CC0">
        <w:trPr>
          <w:trHeight w:val="549"/>
        </w:trPr>
        <w:tc>
          <w:tcPr>
            <w:tcW w:w="4130" w:type="dxa"/>
            <w:shd w:val="clear" w:color="auto" w:fill="auto"/>
            <w:hideMark/>
          </w:tcPr>
          <w:p w:rsidR="00E74B50" w:rsidRPr="006A73B4" w:rsidRDefault="00E74B50" w:rsidP="00E74B50">
            <w:pPr>
              <w:pStyle w:val="Prrafodelista"/>
              <w:numPr>
                <w:ilvl w:val="0"/>
                <w:numId w:val="11"/>
              </w:numPr>
              <w:spacing w:before="0"/>
              <w:ind w:left="375"/>
              <w:jc w:val="left"/>
              <w:rPr>
                <w:rFonts w:asciiTheme="minorHAnsi" w:hAnsiTheme="minorHAnsi" w:cstheme="minorHAnsi"/>
                <w:i/>
              </w:rPr>
            </w:pPr>
            <w:r w:rsidRPr="006A73B4">
              <w:rPr>
                <w:rFonts w:asciiTheme="minorHAnsi" w:hAnsiTheme="minorHAnsi" w:cstheme="minorHAnsi"/>
                <w:i/>
              </w:rPr>
              <w:t>Definir estrategias para aprovechar iniciativas  como la promoción la cooperación Sur-Sur entre los países de América Latina y el Caribe.</w:t>
            </w:r>
          </w:p>
        </w:tc>
        <w:tc>
          <w:tcPr>
            <w:tcW w:w="425"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283"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6" w:type="dxa"/>
            <w:gridSpan w:val="2"/>
            <w:tcBorders>
              <w:bottom w:val="single" w:sz="4" w:space="0" w:color="auto"/>
            </w:tcBorders>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3"/>
            <w:tcBorders>
              <w:bottom w:val="single" w:sz="4" w:space="0" w:color="auto"/>
            </w:tcBorders>
            <w:shd w:val="clear" w:color="000000"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gridSpan w:val="2"/>
            <w:tcBorders>
              <w:bottom w:val="single" w:sz="4" w:space="0" w:color="auto"/>
            </w:tcBorders>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425" w:type="dxa"/>
            <w:shd w:val="clear" w:color="auto" w:fill="548DD4" w:themeFill="text2" w:themeFillTint="99"/>
            <w:noWrap/>
            <w:vAlign w:val="bottom"/>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 </w:t>
            </w:r>
          </w:p>
        </w:tc>
        <w:tc>
          <w:tcPr>
            <w:tcW w:w="1418" w:type="dxa"/>
            <w:shd w:val="clear" w:color="auto" w:fill="auto"/>
            <w:vAlign w:val="center"/>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PNUMA preparará una propuesta</w:t>
            </w:r>
          </w:p>
        </w:tc>
        <w:tc>
          <w:tcPr>
            <w:tcW w:w="4819" w:type="dxa"/>
          </w:tcPr>
          <w:p w:rsidR="00E74B50" w:rsidRPr="006A73B4" w:rsidRDefault="00E74B50" w:rsidP="00375CC0">
            <w:pPr>
              <w:spacing w:after="0" w:line="240" w:lineRule="auto"/>
              <w:jc w:val="both"/>
              <w:rPr>
                <w:rFonts w:cstheme="minorHAnsi"/>
              </w:rPr>
            </w:pPr>
            <w:proofErr w:type="gramStart"/>
            <w:r w:rsidRPr="006A73B4">
              <w:rPr>
                <w:rFonts w:eastAsia="Times New Roman" w:cstheme="minorHAnsi"/>
                <w:color w:val="000000"/>
                <w:lang w:eastAsia="es-ES"/>
              </w:rPr>
              <w:t>La</w:t>
            </w:r>
            <w:proofErr w:type="gramEnd"/>
            <w:r w:rsidRPr="006A73B4">
              <w:rPr>
                <w:rFonts w:eastAsia="Times New Roman" w:cstheme="minorHAnsi"/>
                <w:color w:val="000000"/>
                <w:lang w:eastAsia="es-ES"/>
              </w:rPr>
              <w:t xml:space="preserve"> punto focal de El Salvador ha elaborado la propuesta para la conformación de la red nacional de universidades de El Salvador para la Sustentabilidad Ambiental. Con el apoyo del PNUMA, se ha facilitado el contacto con </w:t>
            </w:r>
            <w:r w:rsidRPr="006A73B4">
              <w:rPr>
                <w:rFonts w:cstheme="minorHAnsi"/>
              </w:rPr>
              <w:t>la Red de Universidades  de Colombia, ARIUSA y con la Red de Universidades en Guatemala.</w:t>
            </w:r>
          </w:p>
          <w:p w:rsidR="00E74B50" w:rsidRPr="006A73B4" w:rsidRDefault="00E74B50" w:rsidP="00375CC0">
            <w:pPr>
              <w:spacing w:after="0" w:line="240" w:lineRule="auto"/>
              <w:jc w:val="both"/>
              <w:rPr>
                <w:rFonts w:cstheme="minorHAnsi"/>
              </w:rPr>
            </w:pPr>
          </w:p>
          <w:p w:rsidR="00E74B50" w:rsidRPr="006A73B4" w:rsidRDefault="00E74B50" w:rsidP="00375CC0">
            <w:pPr>
              <w:spacing w:after="0" w:line="240" w:lineRule="auto"/>
              <w:jc w:val="both"/>
              <w:rPr>
                <w:rFonts w:cstheme="minorHAnsi"/>
              </w:rPr>
            </w:pPr>
            <w:r w:rsidRPr="006A73B4">
              <w:rPr>
                <w:rFonts w:cstheme="minorHAnsi"/>
              </w:rPr>
              <w:t>El PNUMA apoyó la participación de la Universidad de Sao Paulo (forma parte de GUPES-LA) en el Foro de la Academia y Educación Ambiental la VI Expo Global de Cooperación Sur-Sur 2013, del 28 de octubre al 1 de noviembre en Nairobi, Kenia para compartir su experiencia sobre el desarrollo de indicadores sobre sostenibilidad ambiental en el marco de un proyecto Iberoamericano dirigido por la Universidad Autónoma de Madrid, entre otros.</w:t>
            </w:r>
          </w:p>
          <w:p w:rsidR="00E74B50" w:rsidRPr="006A73B4" w:rsidRDefault="00E74B50" w:rsidP="00375CC0">
            <w:pPr>
              <w:spacing w:after="0" w:line="240" w:lineRule="auto"/>
              <w:jc w:val="both"/>
              <w:rPr>
                <w:rFonts w:eastAsia="Times New Roman" w:cstheme="minorHAnsi"/>
                <w:color w:val="000000"/>
                <w:lang w:eastAsia="es-ES"/>
              </w:rPr>
            </w:pPr>
          </w:p>
        </w:tc>
      </w:tr>
      <w:tr w:rsidR="00E74B50" w:rsidRPr="006A73B4" w:rsidTr="00375CC0">
        <w:trPr>
          <w:trHeight w:val="549"/>
        </w:trPr>
        <w:tc>
          <w:tcPr>
            <w:tcW w:w="4130" w:type="dxa"/>
            <w:shd w:val="clear" w:color="auto" w:fill="auto"/>
            <w:hideMark/>
          </w:tcPr>
          <w:p w:rsidR="00E74B50" w:rsidRPr="006A73B4" w:rsidRDefault="00E74B50" w:rsidP="00E74B50">
            <w:pPr>
              <w:pStyle w:val="Prrafodelista"/>
              <w:numPr>
                <w:ilvl w:val="0"/>
                <w:numId w:val="11"/>
              </w:numPr>
              <w:spacing w:before="0"/>
              <w:ind w:left="375"/>
              <w:jc w:val="left"/>
              <w:rPr>
                <w:rFonts w:asciiTheme="minorHAnsi" w:hAnsiTheme="minorHAnsi" w:cstheme="minorHAnsi"/>
              </w:rPr>
            </w:pPr>
            <w:r w:rsidRPr="006A73B4">
              <w:rPr>
                <w:rFonts w:asciiTheme="minorHAnsi" w:hAnsiTheme="minorHAnsi" w:cstheme="minorHAnsi"/>
                <w:i/>
              </w:rPr>
              <w:t>Acompañar iniciativas vinculadas a educación ambiental  y participación comunitaria en temas de Cuencas compartidas</w:t>
            </w:r>
            <w:r w:rsidRPr="006A73B4">
              <w:rPr>
                <w:rFonts w:asciiTheme="minorHAnsi" w:hAnsiTheme="minorHAnsi" w:cstheme="minorHAnsi"/>
              </w:rPr>
              <w:t xml:space="preserve"> </w:t>
            </w:r>
            <w:r w:rsidRPr="006A73B4">
              <w:rPr>
                <w:rFonts w:asciiTheme="minorHAnsi" w:hAnsiTheme="minorHAnsi" w:cstheme="minorHAnsi"/>
                <w:i/>
              </w:rPr>
              <w:t>(ej. Programa Marco CIC, Centro de Saberes de la cuenca del Plata).</w:t>
            </w:r>
          </w:p>
          <w:p w:rsidR="00E74B50" w:rsidRPr="006A73B4" w:rsidRDefault="00E74B50" w:rsidP="00375CC0">
            <w:pPr>
              <w:spacing w:after="0" w:line="240" w:lineRule="auto"/>
              <w:rPr>
                <w:rFonts w:cstheme="minorHAnsi"/>
              </w:rPr>
            </w:pPr>
          </w:p>
        </w:tc>
        <w:tc>
          <w:tcPr>
            <w:tcW w:w="425"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p>
        </w:tc>
        <w:tc>
          <w:tcPr>
            <w:tcW w:w="426" w:type="dxa"/>
            <w:gridSpan w:val="2"/>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p>
        </w:tc>
        <w:tc>
          <w:tcPr>
            <w:tcW w:w="425" w:type="dxa"/>
            <w:gridSpan w:val="3"/>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p>
        </w:tc>
        <w:tc>
          <w:tcPr>
            <w:tcW w:w="283"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p>
        </w:tc>
        <w:tc>
          <w:tcPr>
            <w:tcW w:w="426" w:type="dxa"/>
            <w:gridSpan w:val="2"/>
            <w:shd w:val="clear" w:color="auto" w:fill="8DB3E2" w:themeFill="text2" w:themeFillTint="66"/>
            <w:noWrap/>
            <w:vAlign w:val="bottom"/>
            <w:hideMark/>
          </w:tcPr>
          <w:p w:rsidR="00E74B50" w:rsidRPr="006A73B4" w:rsidRDefault="00E74B50" w:rsidP="00375CC0">
            <w:pPr>
              <w:spacing w:after="0" w:line="240" w:lineRule="auto"/>
              <w:rPr>
                <w:rFonts w:eastAsia="Times New Roman" w:cstheme="minorHAnsi"/>
                <w:color w:val="000000"/>
                <w:lang w:eastAsia="es-ES"/>
              </w:rPr>
            </w:pPr>
          </w:p>
        </w:tc>
        <w:tc>
          <w:tcPr>
            <w:tcW w:w="425" w:type="dxa"/>
            <w:gridSpan w:val="3"/>
            <w:shd w:val="clear" w:color="auto" w:fill="8DB3E2" w:themeFill="text2" w:themeFillTint="66"/>
            <w:noWrap/>
            <w:vAlign w:val="bottom"/>
            <w:hideMark/>
          </w:tcPr>
          <w:p w:rsidR="00E74B50" w:rsidRPr="006A73B4" w:rsidRDefault="00E74B50" w:rsidP="00375CC0">
            <w:pPr>
              <w:spacing w:after="0" w:line="240" w:lineRule="auto"/>
              <w:rPr>
                <w:rFonts w:eastAsia="Times New Roman" w:cstheme="minorHAnsi"/>
                <w:color w:val="000000"/>
                <w:lang w:eastAsia="es-ES"/>
              </w:rPr>
            </w:pPr>
          </w:p>
        </w:tc>
        <w:tc>
          <w:tcPr>
            <w:tcW w:w="425" w:type="dxa"/>
            <w:gridSpan w:val="2"/>
            <w:shd w:val="clear" w:color="auto" w:fill="8DB3E2" w:themeFill="text2" w:themeFillTint="66"/>
            <w:noWrap/>
            <w:vAlign w:val="bottom"/>
            <w:hideMark/>
          </w:tcPr>
          <w:p w:rsidR="00E74B50" w:rsidRPr="006A73B4" w:rsidRDefault="00E74B50" w:rsidP="00375CC0">
            <w:pPr>
              <w:spacing w:after="0" w:line="240" w:lineRule="auto"/>
              <w:rPr>
                <w:rFonts w:eastAsia="Times New Roman" w:cstheme="minorHAnsi"/>
                <w:color w:val="000000"/>
                <w:lang w:eastAsia="es-ES"/>
              </w:rPr>
            </w:pPr>
          </w:p>
        </w:tc>
        <w:tc>
          <w:tcPr>
            <w:tcW w:w="425" w:type="dxa"/>
            <w:shd w:val="clear" w:color="auto" w:fill="auto"/>
            <w:noWrap/>
            <w:vAlign w:val="bottom"/>
            <w:hideMark/>
          </w:tcPr>
          <w:p w:rsidR="00E74B50" w:rsidRPr="006A73B4" w:rsidRDefault="00E74B50" w:rsidP="00375CC0">
            <w:pPr>
              <w:spacing w:after="0" w:line="240" w:lineRule="auto"/>
              <w:rPr>
                <w:rFonts w:eastAsia="Times New Roman" w:cstheme="minorHAnsi"/>
                <w:color w:val="000000"/>
                <w:lang w:eastAsia="es-ES"/>
              </w:rPr>
            </w:pPr>
          </w:p>
        </w:tc>
        <w:tc>
          <w:tcPr>
            <w:tcW w:w="1418" w:type="dxa"/>
            <w:shd w:val="clear" w:color="auto" w:fill="auto"/>
            <w:vAlign w:val="center"/>
            <w:hideMark/>
          </w:tcPr>
          <w:p w:rsidR="00E74B50" w:rsidRPr="006A73B4" w:rsidRDefault="00E74B50" w:rsidP="00375CC0">
            <w:pPr>
              <w:spacing w:after="0" w:line="240" w:lineRule="auto"/>
              <w:rPr>
                <w:rFonts w:eastAsia="Times New Roman" w:cstheme="minorHAnsi"/>
                <w:color w:val="000000"/>
                <w:lang w:eastAsia="es-ES"/>
              </w:rPr>
            </w:pPr>
            <w:r w:rsidRPr="006A73B4">
              <w:rPr>
                <w:rFonts w:eastAsia="Times New Roman" w:cstheme="minorHAnsi"/>
                <w:color w:val="000000"/>
                <w:lang w:eastAsia="es-ES"/>
              </w:rPr>
              <w:t>PNUMA con el apoyo de los Puntos Focales</w:t>
            </w:r>
          </w:p>
        </w:tc>
        <w:tc>
          <w:tcPr>
            <w:tcW w:w="4819" w:type="dxa"/>
          </w:tcPr>
          <w:p w:rsidR="00E74B50" w:rsidRPr="006A73B4" w:rsidRDefault="00E74B50" w:rsidP="00375CC0">
            <w:pPr>
              <w:spacing w:after="0" w:line="240" w:lineRule="auto"/>
              <w:jc w:val="both"/>
              <w:rPr>
                <w:rFonts w:eastAsia="Times New Roman" w:cstheme="minorHAnsi"/>
                <w:color w:val="000000"/>
                <w:lang w:eastAsia="es-ES"/>
              </w:rPr>
            </w:pPr>
            <w:r w:rsidRPr="006A73B4">
              <w:rPr>
                <w:rFonts w:eastAsia="Times New Roman" w:cstheme="minorHAnsi"/>
                <w:color w:val="000000"/>
                <w:lang w:eastAsia="es-ES"/>
              </w:rPr>
              <w:t xml:space="preserve">Durante la I reunión virtual del comité consultivo, se discutió la posibilidad de realizar un intercambio de experiencias, presencial entre los países con cuenca compartida de Centroamérica (lidera Guatemala) y la Cuenca del Plata (lidera Uruguay).  </w:t>
            </w:r>
          </w:p>
          <w:p w:rsidR="00E74B50" w:rsidRPr="006A73B4" w:rsidRDefault="00E74B50" w:rsidP="00375CC0">
            <w:pPr>
              <w:spacing w:after="0" w:line="240" w:lineRule="auto"/>
              <w:jc w:val="both"/>
              <w:rPr>
                <w:rFonts w:eastAsia="Times New Roman" w:cstheme="minorHAnsi"/>
                <w:color w:val="000000"/>
                <w:lang w:eastAsia="es-ES"/>
              </w:rPr>
            </w:pPr>
          </w:p>
          <w:p w:rsidR="00E74B50" w:rsidRPr="006A73B4" w:rsidRDefault="00E74B50" w:rsidP="00375CC0">
            <w:pPr>
              <w:spacing w:after="0" w:line="240" w:lineRule="auto"/>
              <w:jc w:val="both"/>
              <w:rPr>
                <w:rFonts w:eastAsia="Times New Roman" w:cstheme="minorHAnsi"/>
                <w:color w:val="000000"/>
                <w:lang w:eastAsia="es-ES"/>
              </w:rPr>
            </w:pPr>
            <w:r w:rsidRPr="006A73B4">
              <w:rPr>
                <w:rFonts w:eastAsia="Times New Roman" w:cstheme="minorHAnsi"/>
                <w:color w:val="000000"/>
                <w:lang w:eastAsia="es-ES"/>
              </w:rPr>
              <w:t xml:space="preserve">En este contexto y ante el interés del punto focal de Guatemala de conocer la experiencia de la educación ambiental a nivel de cuencas transfronterizas el PNUMA desarrolló un primer borrador de propuesta para realizar el Primer Intercambio Internacional de Experiencias sobre Educación Ambiental y Participación Pública en Cuencas Compartidas: Cuenca del Río de la Plata y Cuenca del Río </w:t>
            </w:r>
            <w:proofErr w:type="spellStart"/>
            <w:r w:rsidRPr="006A73B4">
              <w:rPr>
                <w:rFonts w:eastAsia="Times New Roman" w:cstheme="minorHAnsi"/>
                <w:color w:val="000000"/>
                <w:lang w:eastAsia="es-ES"/>
              </w:rPr>
              <w:t>Coatán</w:t>
            </w:r>
            <w:proofErr w:type="spellEnd"/>
            <w:r w:rsidRPr="006A73B4">
              <w:rPr>
                <w:rFonts w:eastAsia="Times New Roman" w:cstheme="minorHAnsi"/>
                <w:color w:val="000000"/>
                <w:lang w:eastAsia="es-ES"/>
              </w:rPr>
              <w:t xml:space="preserve"> entre México y Guatemala. Se propuso la cuenca del Río </w:t>
            </w:r>
            <w:proofErr w:type="spellStart"/>
            <w:r w:rsidRPr="006A73B4">
              <w:rPr>
                <w:rFonts w:eastAsia="Times New Roman" w:cstheme="minorHAnsi"/>
                <w:color w:val="000000"/>
                <w:lang w:eastAsia="es-ES"/>
              </w:rPr>
              <w:t>Coatán</w:t>
            </w:r>
            <w:proofErr w:type="spellEnd"/>
            <w:r w:rsidRPr="006A73B4">
              <w:rPr>
                <w:rFonts w:eastAsia="Times New Roman" w:cstheme="minorHAnsi"/>
                <w:color w:val="000000"/>
                <w:lang w:eastAsia="es-ES"/>
              </w:rPr>
              <w:t xml:space="preserve"> en función de las actividades que coordina la IUCN como parte del proyecto BRIDGE Construyendo Diálogos y Buena Gobernanza del Agua (proyecto BRIDGE/IUCN) y en el caso de la cuenca del Plata, los intercambios iniciales se realizaron a través de la punto focal de Uruguay para el proyecto piloto demostrativo (PPD) para la gestión sostenible y conjunta de la cuenca del Río Cuareim-</w:t>
            </w:r>
            <w:proofErr w:type="spellStart"/>
            <w:r w:rsidRPr="006A73B4">
              <w:rPr>
                <w:rFonts w:eastAsia="Times New Roman" w:cstheme="minorHAnsi"/>
                <w:color w:val="000000"/>
                <w:lang w:eastAsia="es-ES"/>
              </w:rPr>
              <w:t>Quaraí</w:t>
            </w:r>
            <w:proofErr w:type="spellEnd"/>
            <w:r w:rsidRPr="006A73B4">
              <w:rPr>
                <w:rFonts w:eastAsia="Times New Roman" w:cstheme="minorHAnsi"/>
                <w:color w:val="000000"/>
                <w:lang w:eastAsia="es-ES"/>
              </w:rPr>
              <w:t>.</w:t>
            </w:r>
          </w:p>
          <w:p w:rsidR="00E74B50" w:rsidRPr="006A73B4" w:rsidRDefault="00E74B50" w:rsidP="00375CC0">
            <w:pPr>
              <w:spacing w:after="0" w:line="240" w:lineRule="auto"/>
              <w:jc w:val="both"/>
              <w:rPr>
                <w:rFonts w:eastAsia="Times New Roman" w:cstheme="minorHAnsi"/>
                <w:color w:val="000000"/>
                <w:lang w:eastAsia="es-ES"/>
              </w:rPr>
            </w:pPr>
          </w:p>
          <w:p w:rsidR="00E74B50" w:rsidRPr="006A73B4" w:rsidRDefault="00E74B50" w:rsidP="00375CC0">
            <w:pPr>
              <w:spacing w:after="0" w:line="240" w:lineRule="auto"/>
              <w:jc w:val="both"/>
              <w:rPr>
                <w:rFonts w:eastAsia="Times New Roman" w:cstheme="minorHAnsi"/>
                <w:color w:val="000000"/>
                <w:lang w:eastAsia="es-ES"/>
              </w:rPr>
            </w:pPr>
            <w:r w:rsidRPr="006A73B4">
              <w:rPr>
                <w:rFonts w:eastAsia="Times New Roman" w:cstheme="minorHAnsi"/>
                <w:color w:val="000000"/>
                <w:lang w:eastAsia="es-ES"/>
              </w:rPr>
              <w:t>Para mayor información sobre el Programa Marco para la Gestión Sostenible de los Recursos Hídricos de la Cuenca del Plata, en relación con los efectos de la variabilidad y el cambio climático, ver: http://pmarco.cicplata.org/index.php</w:t>
            </w:r>
          </w:p>
          <w:p w:rsidR="00E74B50" w:rsidRPr="006A73B4" w:rsidRDefault="00E74B50" w:rsidP="00375CC0">
            <w:pPr>
              <w:spacing w:after="0" w:line="240" w:lineRule="auto"/>
              <w:jc w:val="both"/>
              <w:rPr>
                <w:rFonts w:eastAsia="Times New Roman" w:cstheme="minorHAnsi"/>
                <w:color w:val="000000"/>
                <w:lang w:eastAsia="es-ES"/>
              </w:rPr>
            </w:pPr>
          </w:p>
          <w:p w:rsidR="00E74B50" w:rsidRPr="006A73B4" w:rsidRDefault="00E74B50" w:rsidP="00375CC0">
            <w:pPr>
              <w:spacing w:after="0" w:line="240" w:lineRule="auto"/>
              <w:jc w:val="both"/>
              <w:rPr>
                <w:rFonts w:eastAsia="Times New Roman" w:cstheme="minorHAnsi"/>
                <w:color w:val="000000"/>
                <w:lang w:eastAsia="es-ES"/>
              </w:rPr>
            </w:pPr>
            <w:r w:rsidRPr="006A73B4">
              <w:rPr>
                <w:rFonts w:eastAsia="Times New Roman" w:cstheme="minorHAnsi"/>
                <w:color w:val="000000"/>
                <w:lang w:eastAsia="es-ES"/>
              </w:rPr>
              <w:t>Para mayor información sobre el Proyecto BRIDGE, ver: http://www.iucn.org/es/sobre/union/secretaria/oficinas/mesoamerica_y_caribe/?13422/Proyecto-BRIDGE-en-Mesoamerica-Rios-que-Unen-Fronteras</w:t>
            </w:r>
          </w:p>
          <w:p w:rsidR="00E74B50" w:rsidRPr="006A73B4" w:rsidRDefault="00E74B50" w:rsidP="00375CC0">
            <w:pPr>
              <w:spacing w:after="0" w:line="240" w:lineRule="auto"/>
              <w:jc w:val="both"/>
              <w:rPr>
                <w:rFonts w:eastAsia="Times New Roman" w:cstheme="minorHAnsi"/>
                <w:color w:val="000000"/>
                <w:lang w:eastAsia="es-ES"/>
              </w:rPr>
            </w:pPr>
          </w:p>
          <w:p w:rsidR="00E74B50" w:rsidRPr="006A73B4" w:rsidRDefault="00E74B50" w:rsidP="00375CC0">
            <w:pPr>
              <w:spacing w:after="0" w:line="240" w:lineRule="auto"/>
              <w:jc w:val="both"/>
              <w:rPr>
                <w:rFonts w:eastAsia="Times New Roman" w:cstheme="minorHAnsi"/>
                <w:color w:val="000000"/>
                <w:lang w:eastAsia="es-ES"/>
              </w:rPr>
            </w:pPr>
            <w:r w:rsidRPr="006A73B4">
              <w:rPr>
                <w:rFonts w:eastAsia="Times New Roman" w:cstheme="minorHAnsi"/>
                <w:color w:val="000000"/>
                <w:lang w:eastAsia="es-ES"/>
              </w:rPr>
              <w:t>A partir de la elaboración del borrador de propuesta de colaboración Sur-Sur se generó un gran interés por desarrollar la actividad, ampliándose el alcance de la misma; está pendiente retomar los aspectos operativos de la iniciativa, la identificación de recursos financieros adicionales y determinar las fechas del encuentro en el año 2014.</w:t>
            </w:r>
          </w:p>
          <w:p w:rsidR="00E74B50" w:rsidRPr="006A73B4" w:rsidRDefault="00E74B50" w:rsidP="00375CC0">
            <w:pPr>
              <w:spacing w:after="0" w:line="240" w:lineRule="auto"/>
              <w:jc w:val="both"/>
              <w:rPr>
                <w:rFonts w:eastAsia="Times New Roman" w:cstheme="minorHAnsi"/>
                <w:color w:val="000000"/>
                <w:lang w:eastAsia="es-ES"/>
              </w:rPr>
            </w:pPr>
          </w:p>
        </w:tc>
      </w:tr>
      <w:tr w:rsidR="00E74B50" w:rsidRPr="006A73B4" w:rsidTr="00375CC0">
        <w:trPr>
          <w:trHeight w:val="549"/>
        </w:trPr>
        <w:tc>
          <w:tcPr>
            <w:tcW w:w="13627" w:type="dxa"/>
            <w:gridSpan w:val="19"/>
            <w:shd w:val="clear" w:color="auto" w:fill="auto"/>
          </w:tcPr>
          <w:p w:rsidR="00E74B50" w:rsidRPr="006A73B4" w:rsidRDefault="00E74B50" w:rsidP="00E74B50">
            <w:pPr>
              <w:pStyle w:val="Prrafodelista"/>
              <w:numPr>
                <w:ilvl w:val="0"/>
                <w:numId w:val="35"/>
              </w:numPr>
              <w:spacing w:before="0"/>
              <w:jc w:val="left"/>
              <w:rPr>
                <w:rFonts w:asciiTheme="minorHAnsi" w:hAnsiTheme="minorHAnsi" w:cstheme="minorHAnsi"/>
                <w:color w:val="000000"/>
              </w:rPr>
            </w:pPr>
            <w:r w:rsidRPr="006A73B4">
              <w:rPr>
                <w:rFonts w:asciiTheme="minorHAnsi" w:hAnsiTheme="minorHAnsi" w:cstheme="minorHAnsi"/>
                <w:b/>
                <w:bCs/>
              </w:rPr>
              <w:t xml:space="preserve">Pedir </w:t>
            </w:r>
            <w:r w:rsidRPr="006A73B4">
              <w:rPr>
                <w:rFonts w:asciiTheme="minorHAnsi" w:hAnsiTheme="minorHAnsi" w:cstheme="minorHAnsi"/>
                <w:b/>
              </w:rPr>
              <w:t xml:space="preserve">al PNUMA preparar un informe sobre las actividades llevadas a cabo y los recursos empleados en materia de Educación Ambiental en la región durante los últimos tres años a diciembre de 2011 en el marco de la Red de Formación Ambiental, así como sobre el nivel de recursos disponibles actualmente en el Fondo Financiero Fiduciario. De igual manera, presentar en el mismo informe una explicación sobre el criterio que, en su momento, los países acordaron para establecer el nivel de aportes de los países al Fondo Fiduciario </w:t>
            </w:r>
          </w:p>
          <w:p w:rsidR="00E74B50" w:rsidRPr="006A73B4" w:rsidRDefault="00E74B50" w:rsidP="00375CC0">
            <w:pPr>
              <w:spacing w:after="0" w:line="240" w:lineRule="auto"/>
              <w:ind w:left="-3"/>
              <w:rPr>
                <w:rFonts w:cstheme="minorHAnsi"/>
              </w:rPr>
            </w:pPr>
          </w:p>
          <w:p w:rsidR="00E74B50" w:rsidRPr="006A73B4" w:rsidRDefault="00E74B50" w:rsidP="00375CC0">
            <w:pPr>
              <w:spacing w:after="0" w:line="240" w:lineRule="auto"/>
              <w:ind w:left="-3"/>
              <w:rPr>
                <w:rFonts w:eastAsia="Times New Roman" w:cstheme="minorHAnsi"/>
                <w:color w:val="000000"/>
                <w:lang w:eastAsia="es-ES"/>
              </w:rPr>
            </w:pPr>
            <w:r w:rsidRPr="006A73B4">
              <w:rPr>
                <w:rFonts w:cstheme="minorHAnsi"/>
              </w:rPr>
              <w:t>El PNUMA envió el informe en abril 2012 a los ministros y ministras de la región (</w:t>
            </w:r>
            <w:hyperlink r:id="rId40" w:history="1">
              <w:r w:rsidRPr="006A73B4">
                <w:rPr>
                  <w:rFonts w:cstheme="minorHAnsi"/>
                </w:rPr>
                <w:t>http://www.pnuma.org/documento/Final%20INFORME%20ETN%20Abril%202012_ESP.PDF</w:t>
              </w:r>
            </w:hyperlink>
            <w:r w:rsidRPr="006A73B4">
              <w:rPr>
                <w:rFonts w:cstheme="minorHAnsi"/>
              </w:rPr>
              <w:t>).</w:t>
            </w:r>
          </w:p>
          <w:p w:rsidR="00E74B50" w:rsidRPr="006A73B4" w:rsidRDefault="00E74B50" w:rsidP="00375CC0">
            <w:pPr>
              <w:pStyle w:val="Prrafodelista"/>
              <w:ind w:left="357"/>
              <w:rPr>
                <w:rFonts w:asciiTheme="minorHAnsi" w:hAnsiTheme="minorHAnsi" w:cstheme="minorHAnsi"/>
                <w:b/>
                <w:bCs/>
              </w:rPr>
            </w:pPr>
          </w:p>
        </w:tc>
      </w:tr>
    </w:tbl>
    <w:p w:rsidR="00E74B50" w:rsidRPr="00E74B50" w:rsidRDefault="00E74B50" w:rsidP="00875BB0">
      <w:pPr>
        <w:spacing w:after="0" w:line="240" w:lineRule="auto"/>
        <w:rPr>
          <w:rFonts w:ascii="Verdana" w:hAnsi="Verdana"/>
          <w:b/>
          <w:sz w:val="20"/>
        </w:rPr>
      </w:pPr>
    </w:p>
    <w:p w:rsidR="00E74B50" w:rsidRPr="008764E4" w:rsidRDefault="00E74B50" w:rsidP="00875BB0">
      <w:pPr>
        <w:spacing w:after="0" w:line="240" w:lineRule="auto"/>
        <w:rPr>
          <w:rFonts w:ascii="Verdana" w:hAnsi="Verdana"/>
          <w:b/>
          <w:sz w:val="20"/>
          <w:lang w:val="es-MX"/>
        </w:rPr>
      </w:pPr>
    </w:p>
    <w:sectPr w:rsidR="00E74B50" w:rsidRPr="008764E4" w:rsidSect="00E74B50">
      <w:pgSz w:w="15840" w:h="12240"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6FC" w:rsidRDefault="009516FC" w:rsidP="004B2737">
      <w:pPr>
        <w:spacing w:after="0" w:line="240" w:lineRule="auto"/>
      </w:pPr>
      <w:r>
        <w:separator/>
      </w:r>
    </w:p>
  </w:endnote>
  <w:endnote w:type="continuationSeparator" w:id="0">
    <w:p w:rsidR="009516FC" w:rsidRDefault="009516FC" w:rsidP="004B2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83142"/>
      <w:docPartObj>
        <w:docPartGallery w:val="Page Numbers (Bottom of Page)"/>
        <w:docPartUnique/>
      </w:docPartObj>
    </w:sdtPr>
    <w:sdtContent>
      <w:p w:rsidR="00375CC0" w:rsidRDefault="00167BDF">
        <w:pPr>
          <w:pStyle w:val="Piedepgina"/>
          <w:jc w:val="right"/>
        </w:pPr>
        <w:fldSimple w:instr="PAGE   \* MERGEFORMAT">
          <w:r w:rsidR="00A76D7B" w:rsidRPr="00A76D7B">
            <w:rPr>
              <w:noProof/>
              <w:lang w:val="es-ES"/>
            </w:rPr>
            <w:t>26</w:t>
          </w:r>
        </w:fldSimple>
      </w:p>
    </w:sdtContent>
  </w:sdt>
  <w:p w:rsidR="00375CC0" w:rsidRDefault="00375CC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6FC" w:rsidRDefault="009516FC" w:rsidP="004B2737">
      <w:pPr>
        <w:spacing w:after="0" w:line="240" w:lineRule="auto"/>
      </w:pPr>
      <w:r>
        <w:separator/>
      </w:r>
    </w:p>
  </w:footnote>
  <w:footnote w:type="continuationSeparator" w:id="0">
    <w:p w:rsidR="009516FC" w:rsidRDefault="009516FC" w:rsidP="004B2737">
      <w:pPr>
        <w:spacing w:after="0" w:line="240" w:lineRule="auto"/>
      </w:pPr>
      <w:r>
        <w:continuationSeparator/>
      </w:r>
    </w:p>
  </w:footnote>
  <w:footnote w:id="1">
    <w:p w:rsidR="00375CC0" w:rsidRPr="001B7E32" w:rsidRDefault="00375CC0" w:rsidP="00E74B50">
      <w:pPr>
        <w:pStyle w:val="Textonotapie"/>
        <w:rPr>
          <w:lang w:val="es-MX"/>
        </w:rPr>
      </w:pPr>
      <w:r>
        <w:rPr>
          <w:rStyle w:val="Refdenotaalpie"/>
        </w:rPr>
        <w:footnoteRef/>
      </w:r>
      <w:r>
        <w:t xml:space="preserve"> </w:t>
      </w:r>
      <w:r>
        <w:rPr>
          <w:lang w:val="es-MX"/>
        </w:rPr>
        <w:t>Los puntos focales de la Red de Formación Ambiental son los jefas y jefes de las unidades de educación ambiental de los ministerios de ambiente de la región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CC0" w:rsidRPr="00B71C3A" w:rsidRDefault="00B71C3A" w:rsidP="00B71C3A">
    <w:pPr>
      <w:pStyle w:val="Encabezado"/>
      <w:jc w:val="right"/>
    </w:pPr>
    <w:r w:rsidRPr="008764E4">
      <w:rPr>
        <w:rFonts w:ascii="Verdana" w:hAnsi="Verdana"/>
        <w:b/>
        <w:bCs/>
        <w:sz w:val="18"/>
        <w:lang w:val="es-ES"/>
      </w:rPr>
      <w:t>UNEP/LAC-IGWG.XIX/9</w:t>
    </w:r>
    <w:r>
      <w:rPr>
        <w:rFonts w:ascii="Verdana" w:hAnsi="Verdana"/>
        <w:b/>
        <w:bCs/>
        <w:sz w:val="18"/>
        <w:lang w:val="es-ES"/>
      </w:rPr>
      <w:t>.Rev.1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460" w:rsidRPr="008764E4" w:rsidRDefault="004D2460" w:rsidP="004D2460">
    <w:pPr>
      <w:rPr>
        <w:rFonts w:ascii="Verdana" w:hAnsi="Verdana"/>
      </w:rPr>
    </w:pPr>
  </w:p>
  <w:p w:rsidR="004D2460" w:rsidRPr="008764E4" w:rsidRDefault="004D2460" w:rsidP="004D2460">
    <w:pPr>
      <w:rPr>
        <w:rFonts w:ascii="Verdana" w:hAnsi="Verdana"/>
      </w:rPr>
    </w:pPr>
  </w:p>
  <w:tbl>
    <w:tblPr>
      <w:tblW w:w="10680" w:type="dxa"/>
      <w:jc w:val="center"/>
      <w:tblInd w:w="-972" w:type="dxa"/>
      <w:tblLayout w:type="fixed"/>
      <w:tblLook w:val="0000"/>
    </w:tblPr>
    <w:tblGrid>
      <w:gridCol w:w="2370"/>
      <w:gridCol w:w="4290"/>
      <w:gridCol w:w="4020"/>
    </w:tblGrid>
    <w:tr w:rsidR="004D2460" w:rsidRPr="008764E4" w:rsidTr="00A9265F">
      <w:trPr>
        <w:cantSplit/>
        <w:jc w:val="center"/>
      </w:trPr>
      <w:tc>
        <w:tcPr>
          <w:tcW w:w="2370" w:type="dxa"/>
          <w:tcBorders>
            <w:bottom w:val="thinThickSmallGap" w:sz="24" w:space="0" w:color="auto"/>
          </w:tcBorders>
        </w:tcPr>
        <w:p w:rsidR="004D2460" w:rsidRPr="008764E4" w:rsidRDefault="004D2460" w:rsidP="00A9265F">
          <w:pPr>
            <w:pStyle w:val="Encabezado"/>
            <w:rPr>
              <w:rFonts w:ascii="Verdana" w:hAnsi="Verdana"/>
            </w:rPr>
          </w:pPr>
        </w:p>
      </w:tc>
      <w:tc>
        <w:tcPr>
          <w:tcW w:w="8310" w:type="dxa"/>
          <w:gridSpan w:val="2"/>
          <w:tcBorders>
            <w:bottom w:val="thinThickSmallGap" w:sz="24" w:space="0" w:color="auto"/>
          </w:tcBorders>
        </w:tcPr>
        <w:p w:rsidR="004D2460" w:rsidRPr="008764E4" w:rsidRDefault="004D2460" w:rsidP="00A9265F">
          <w:pPr>
            <w:pStyle w:val="Encabezado"/>
            <w:spacing w:after="120"/>
            <w:jc w:val="center"/>
            <w:rPr>
              <w:rFonts w:ascii="Verdana" w:hAnsi="Verdana"/>
              <w:lang w:val="fr-FR"/>
            </w:rPr>
          </w:pPr>
          <w:r w:rsidRPr="008764E4">
            <w:rPr>
              <w:rFonts w:ascii="Verdana" w:hAnsi="Verdana"/>
              <w:noProof/>
              <w:lang w:val="es-MX" w:eastAsia="es-MX"/>
            </w:rPr>
            <w:drawing>
              <wp:anchor distT="0" distB="0" distL="114300" distR="114300" simplePos="0" relativeHeight="251659264" behindDoc="0" locked="0" layoutInCell="1" allowOverlap="1">
                <wp:simplePos x="0" y="0"/>
                <wp:positionH relativeFrom="column">
                  <wp:posOffset>-1125855</wp:posOffset>
                </wp:positionH>
                <wp:positionV relativeFrom="paragraph">
                  <wp:posOffset>-665480</wp:posOffset>
                </wp:positionV>
                <wp:extent cx="5671820" cy="676275"/>
                <wp:effectExtent l="19050" t="0" r="5080" b="0"/>
                <wp:wrapNone/>
                <wp:docPr id="9"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cstate="print"/>
                        <a:srcRect/>
                        <a:stretch>
                          <a:fillRect/>
                        </a:stretch>
                      </pic:blipFill>
                      <pic:spPr bwMode="auto">
                        <a:xfrm>
                          <a:off x="0" y="0"/>
                          <a:ext cx="5671820" cy="681355"/>
                        </a:xfrm>
                        <a:prstGeom prst="rect">
                          <a:avLst/>
                        </a:prstGeom>
                        <a:noFill/>
                        <a:ln w="9525">
                          <a:noFill/>
                          <a:miter lim="800000"/>
                          <a:headEnd/>
                          <a:tailEnd/>
                        </a:ln>
                      </pic:spPr>
                    </pic:pic>
                  </a:graphicData>
                </a:graphic>
              </wp:anchor>
            </w:drawing>
          </w:r>
        </w:p>
      </w:tc>
    </w:tr>
    <w:tr w:rsidR="004D2460" w:rsidRPr="008764E4" w:rsidTr="00A9265F">
      <w:trPr>
        <w:jc w:val="center"/>
      </w:trPr>
      <w:tc>
        <w:tcPr>
          <w:tcW w:w="6660" w:type="dxa"/>
          <w:gridSpan w:val="2"/>
        </w:tcPr>
        <w:p w:rsidR="004D2460" w:rsidRPr="008764E4" w:rsidRDefault="004D2460" w:rsidP="00A9265F">
          <w:pPr>
            <w:spacing w:line="120" w:lineRule="exact"/>
            <w:rPr>
              <w:rFonts w:ascii="Verdana" w:hAnsi="Verdana"/>
              <w:b/>
              <w:lang w:val="fr-FR"/>
            </w:rPr>
          </w:pPr>
        </w:p>
      </w:tc>
      <w:tc>
        <w:tcPr>
          <w:tcW w:w="4020" w:type="dxa"/>
        </w:tcPr>
        <w:p w:rsidR="004D2460" w:rsidRPr="008764E4" w:rsidRDefault="004D2460" w:rsidP="00A9265F">
          <w:pPr>
            <w:spacing w:line="120" w:lineRule="exact"/>
            <w:rPr>
              <w:rFonts w:ascii="Verdana" w:hAnsi="Verdana"/>
              <w:b/>
              <w:sz w:val="18"/>
              <w:lang w:val="fr-FR"/>
            </w:rPr>
          </w:pPr>
        </w:p>
      </w:tc>
    </w:tr>
    <w:tr w:rsidR="004D2460" w:rsidRPr="008764E4" w:rsidTr="00A9265F">
      <w:trPr>
        <w:jc w:val="center"/>
      </w:trPr>
      <w:tc>
        <w:tcPr>
          <w:tcW w:w="6660" w:type="dxa"/>
          <w:gridSpan w:val="2"/>
        </w:tcPr>
        <w:p w:rsidR="004D2460" w:rsidRPr="008764E4" w:rsidRDefault="004D2460" w:rsidP="00A9265F">
          <w:pPr>
            <w:rPr>
              <w:rFonts w:ascii="Verdana" w:hAnsi="Verdana"/>
              <w:b/>
              <w:sz w:val="20"/>
              <w:lang w:val="es-ES"/>
            </w:rPr>
          </w:pPr>
          <w:r w:rsidRPr="008764E4">
            <w:rPr>
              <w:rFonts w:ascii="Verdana" w:hAnsi="Verdana"/>
              <w:b/>
              <w:sz w:val="20"/>
              <w:lang w:val="es-ES"/>
            </w:rPr>
            <w:t>XIX Reunión del Foro de Ministros de Medio Ambiente</w:t>
          </w:r>
          <w:r w:rsidRPr="008764E4">
            <w:rPr>
              <w:rFonts w:ascii="Verdana" w:hAnsi="Verdana"/>
              <w:b/>
              <w:sz w:val="20"/>
              <w:lang w:val="es-ES"/>
            </w:rPr>
            <w:br/>
            <w:t>de América Latina y el Caribe</w:t>
          </w:r>
        </w:p>
        <w:p w:rsidR="004D2460" w:rsidRPr="008764E4" w:rsidRDefault="004D2460" w:rsidP="00A9265F">
          <w:pPr>
            <w:rPr>
              <w:rFonts w:ascii="Verdana" w:hAnsi="Verdana"/>
              <w:b/>
              <w:sz w:val="20"/>
              <w:lang w:val="es-ES"/>
            </w:rPr>
          </w:pPr>
          <w:r w:rsidRPr="008764E4">
            <w:rPr>
              <w:rFonts w:ascii="Verdana" w:hAnsi="Verdana"/>
              <w:b/>
              <w:sz w:val="20"/>
              <w:lang w:val="es-ES"/>
            </w:rPr>
            <w:t>Los Cabos, México</w:t>
          </w:r>
          <w:r w:rsidRPr="008764E4">
            <w:rPr>
              <w:rFonts w:ascii="Verdana" w:hAnsi="Verdana"/>
              <w:b/>
              <w:sz w:val="20"/>
              <w:lang w:val="es-ES"/>
            </w:rPr>
            <w:br/>
            <w:t>11-12 de marzo de 2014</w:t>
          </w:r>
        </w:p>
        <w:p w:rsidR="004D2460" w:rsidRPr="008764E4" w:rsidRDefault="004D2460" w:rsidP="00A9265F">
          <w:pPr>
            <w:ind w:left="708"/>
            <w:rPr>
              <w:rFonts w:ascii="Verdana" w:hAnsi="Verdana"/>
              <w:b/>
              <w:lang w:val="es-ES"/>
            </w:rPr>
          </w:pPr>
          <w:r w:rsidRPr="008764E4">
            <w:rPr>
              <w:rFonts w:ascii="Verdana" w:hAnsi="Verdana"/>
              <w:sz w:val="20"/>
              <w:lang w:val="es-ES"/>
            </w:rPr>
            <w:t>A. REUNIÓN PREPARATORIA DE EXPERTOS</w:t>
          </w:r>
          <w:r w:rsidRPr="008764E4">
            <w:rPr>
              <w:rFonts w:ascii="Verdana" w:hAnsi="Verdana"/>
              <w:lang w:val="es-ES"/>
            </w:rPr>
            <w:br/>
          </w:r>
        </w:p>
      </w:tc>
      <w:tc>
        <w:tcPr>
          <w:tcW w:w="4020" w:type="dxa"/>
        </w:tcPr>
        <w:p w:rsidR="004D2460" w:rsidRPr="008764E4" w:rsidRDefault="004D2460" w:rsidP="00A9265F">
          <w:pPr>
            <w:rPr>
              <w:rFonts w:ascii="Verdana" w:hAnsi="Verdana"/>
              <w:b/>
              <w:bCs/>
              <w:sz w:val="18"/>
              <w:lang w:val="es-ES"/>
            </w:rPr>
          </w:pPr>
          <w:r w:rsidRPr="008764E4">
            <w:rPr>
              <w:rFonts w:ascii="Verdana" w:hAnsi="Verdana"/>
              <w:b/>
              <w:bCs/>
              <w:sz w:val="18"/>
              <w:lang w:val="es-ES"/>
            </w:rPr>
            <w:t>Distribución:</w:t>
          </w:r>
          <w:r w:rsidRPr="008764E4">
            <w:rPr>
              <w:rFonts w:ascii="Verdana" w:hAnsi="Verdana"/>
              <w:b/>
              <w:bCs/>
              <w:sz w:val="18"/>
              <w:lang w:val="es-ES"/>
            </w:rPr>
            <w:br/>
          </w:r>
          <w:r w:rsidRPr="008764E4">
            <w:rPr>
              <w:rFonts w:ascii="Verdana" w:hAnsi="Verdana"/>
              <w:sz w:val="18"/>
              <w:lang w:val="es-ES"/>
            </w:rPr>
            <w:t>Limitada</w:t>
          </w:r>
          <w:r w:rsidRPr="008764E4">
            <w:rPr>
              <w:rFonts w:ascii="Verdana" w:hAnsi="Verdana"/>
              <w:sz w:val="18"/>
              <w:lang w:val="es-ES"/>
            </w:rPr>
            <w:br/>
          </w:r>
        </w:p>
        <w:p w:rsidR="004D2460" w:rsidRPr="008764E4" w:rsidRDefault="004D2460" w:rsidP="00A76D7B">
          <w:pPr>
            <w:rPr>
              <w:rFonts w:ascii="Verdana" w:hAnsi="Verdana"/>
              <w:sz w:val="18"/>
              <w:lang w:val="es-ES"/>
            </w:rPr>
          </w:pPr>
          <w:r w:rsidRPr="008764E4">
            <w:rPr>
              <w:rFonts w:ascii="Verdana" w:hAnsi="Verdana"/>
              <w:b/>
              <w:bCs/>
              <w:sz w:val="18"/>
              <w:lang w:val="es-ES"/>
            </w:rPr>
            <w:t>UNEP/LAC-IGWG.XIX/9</w:t>
          </w:r>
          <w:r w:rsidR="00B71C3A">
            <w:rPr>
              <w:rFonts w:ascii="Verdana" w:hAnsi="Verdana"/>
              <w:b/>
              <w:bCs/>
              <w:sz w:val="18"/>
              <w:lang w:val="es-ES"/>
            </w:rPr>
            <w:t>.Rev.1</w:t>
          </w:r>
          <w:r w:rsidRPr="008764E4">
            <w:rPr>
              <w:rFonts w:ascii="Verdana" w:hAnsi="Verdana"/>
              <w:b/>
              <w:bCs/>
              <w:sz w:val="18"/>
              <w:lang w:val="es-ES"/>
            </w:rPr>
            <w:br/>
          </w:r>
          <w:r w:rsidR="00A76D7B">
            <w:rPr>
              <w:rFonts w:ascii="Verdana" w:hAnsi="Verdana"/>
              <w:bCs/>
              <w:sz w:val="18"/>
              <w:lang w:val="es-ES"/>
            </w:rPr>
            <w:t>Martes</w:t>
          </w:r>
          <w:r w:rsidRPr="008764E4">
            <w:rPr>
              <w:rFonts w:ascii="Verdana" w:hAnsi="Verdana"/>
              <w:bCs/>
              <w:sz w:val="18"/>
              <w:lang w:val="es-ES"/>
            </w:rPr>
            <w:t xml:space="preserve"> </w:t>
          </w:r>
          <w:r w:rsidR="00A76D7B">
            <w:rPr>
              <w:rFonts w:ascii="Verdana" w:hAnsi="Verdana"/>
              <w:bCs/>
              <w:sz w:val="18"/>
              <w:lang w:val="es-ES"/>
            </w:rPr>
            <w:t>18 de febrero</w:t>
          </w:r>
          <w:r w:rsidRPr="008764E4">
            <w:rPr>
              <w:rFonts w:ascii="Verdana" w:hAnsi="Verdana"/>
              <w:bCs/>
              <w:sz w:val="18"/>
              <w:lang w:val="es-ES"/>
            </w:rPr>
            <w:t xml:space="preserve"> de 2014</w:t>
          </w:r>
          <w:r w:rsidRPr="008764E4">
            <w:rPr>
              <w:rFonts w:ascii="Verdana" w:hAnsi="Verdana"/>
              <w:sz w:val="18"/>
              <w:lang w:val="es-ES"/>
            </w:rPr>
            <w:br/>
          </w:r>
          <w:r w:rsidRPr="008764E4">
            <w:rPr>
              <w:rFonts w:ascii="Verdana" w:hAnsi="Verdana"/>
              <w:b/>
              <w:bCs/>
              <w:sz w:val="18"/>
              <w:lang w:val="es-ES"/>
            </w:rPr>
            <w:t>Original:</w:t>
          </w:r>
          <w:r w:rsidRPr="008764E4">
            <w:rPr>
              <w:rFonts w:ascii="Verdana" w:hAnsi="Verdana"/>
              <w:sz w:val="18"/>
              <w:lang w:val="es-ES"/>
            </w:rPr>
            <w:t xml:space="preserve"> Español</w:t>
          </w:r>
        </w:p>
      </w:tc>
    </w:tr>
  </w:tbl>
  <w:p w:rsidR="004D2460" w:rsidRDefault="004D246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274E"/>
    <w:multiLevelType w:val="hybridMultilevel"/>
    <w:tmpl w:val="368C0A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1F4CD6"/>
    <w:multiLevelType w:val="hybridMultilevel"/>
    <w:tmpl w:val="C4741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860C41"/>
    <w:multiLevelType w:val="hybridMultilevel"/>
    <w:tmpl w:val="ABFA224A"/>
    <w:lvl w:ilvl="0" w:tplc="55CAB6E4">
      <w:start w:val="1"/>
      <w:numFmt w:val="decimal"/>
      <w:suff w:val="space"/>
      <w:lvlText w:val="%1."/>
      <w:lvlJc w:val="left"/>
      <w:pPr>
        <w:ind w:left="0" w:firstLine="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63101C"/>
    <w:multiLevelType w:val="hybridMultilevel"/>
    <w:tmpl w:val="86921B4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0B9D28EA"/>
    <w:multiLevelType w:val="hybridMultilevel"/>
    <w:tmpl w:val="7C0C70F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0C624779"/>
    <w:multiLevelType w:val="hybridMultilevel"/>
    <w:tmpl w:val="5046E85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0CD319AD"/>
    <w:multiLevelType w:val="hybridMultilevel"/>
    <w:tmpl w:val="50BE0C9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nsid w:val="0E395697"/>
    <w:multiLevelType w:val="hybridMultilevel"/>
    <w:tmpl w:val="418647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1E53700"/>
    <w:multiLevelType w:val="hybridMultilevel"/>
    <w:tmpl w:val="620AA75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nsid w:val="14872895"/>
    <w:multiLevelType w:val="hybridMultilevel"/>
    <w:tmpl w:val="A008C576"/>
    <w:lvl w:ilvl="0" w:tplc="3B1E5E64">
      <w:start w:val="1"/>
      <w:numFmt w:val="decimal"/>
      <w:lvlText w:val="%1."/>
      <w:lvlJc w:val="left"/>
      <w:pPr>
        <w:ind w:left="357" w:hanging="360"/>
      </w:pPr>
      <w:rPr>
        <w:rFonts w:ascii="Calibri" w:eastAsiaTheme="minorHAnsi" w:hAnsi="Calibri" w:cs="Verdana" w:hint="default"/>
        <w:b/>
        <w:color w:val="auto"/>
      </w:rPr>
    </w:lvl>
    <w:lvl w:ilvl="1" w:tplc="0C0A0019" w:tentative="1">
      <w:start w:val="1"/>
      <w:numFmt w:val="lowerLetter"/>
      <w:lvlText w:val="%2."/>
      <w:lvlJc w:val="left"/>
      <w:pPr>
        <w:ind w:left="1077" w:hanging="360"/>
      </w:pPr>
    </w:lvl>
    <w:lvl w:ilvl="2" w:tplc="0C0A001B" w:tentative="1">
      <w:start w:val="1"/>
      <w:numFmt w:val="lowerRoman"/>
      <w:lvlText w:val="%3."/>
      <w:lvlJc w:val="right"/>
      <w:pPr>
        <w:ind w:left="1797" w:hanging="180"/>
      </w:pPr>
    </w:lvl>
    <w:lvl w:ilvl="3" w:tplc="0C0A000F" w:tentative="1">
      <w:start w:val="1"/>
      <w:numFmt w:val="decimal"/>
      <w:lvlText w:val="%4."/>
      <w:lvlJc w:val="left"/>
      <w:pPr>
        <w:ind w:left="2517" w:hanging="360"/>
      </w:pPr>
    </w:lvl>
    <w:lvl w:ilvl="4" w:tplc="0C0A0019" w:tentative="1">
      <w:start w:val="1"/>
      <w:numFmt w:val="lowerLetter"/>
      <w:lvlText w:val="%5."/>
      <w:lvlJc w:val="left"/>
      <w:pPr>
        <w:ind w:left="3237" w:hanging="360"/>
      </w:pPr>
    </w:lvl>
    <w:lvl w:ilvl="5" w:tplc="0C0A001B" w:tentative="1">
      <w:start w:val="1"/>
      <w:numFmt w:val="lowerRoman"/>
      <w:lvlText w:val="%6."/>
      <w:lvlJc w:val="right"/>
      <w:pPr>
        <w:ind w:left="3957" w:hanging="180"/>
      </w:pPr>
    </w:lvl>
    <w:lvl w:ilvl="6" w:tplc="0C0A000F" w:tentative="1">
      <w:start w:val="1"/>
      <w:numFmt w:val="decimal"/>
      <w:lvlText w:val="%7."/>
      <w:lvlJc w:val="left"/>
      <w:pPr>
        <w:ind w:left="4677" w:hanging="360"/>
      </w:pPr>
    </w:lvl>
    <w:lvl w:ilvl="7" w:tplc="0C0A0019" w:tentative="1">
      <w:start w:val="1"/>
      <w:numFmt w:val="lowerLetter"/>
      <w:lvlText w:val="%8."/>
      <w:lvlJc w:val="left"/>
      <w:pPr>
        <w:ind w:left="5397" w:hanging="360"/>
      </w:pPr>
    </w:lvl>
    <w:lvl w:ilvl="8" w:tplc="0C0A001B" w:tentative="1">
      <w:start w:val="1"/>
      <w:numFmt w:val="lowerRoman"/>
      <w:lvlText w:val="%9."/>
      <w:lvlJc w:val="right"/>
      <w:pPr>
        <w:ind w:left="6117" w:hanging="180"/>
      </w:pPr>
    </w:lvl>
  </w:abstractNum>
  <w:abstractNum w:abstractNumId="10">
    <w:nsid w:val="159D5997"/>
    <w:multiLevelType w:val="hybridMultilevel"/>
    <w:tmpl w:val="913292F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67F31D6"/>
    <w:multiLevelType w:val="hybridMultilevel"/>
    <w:tmpl w:val="4502D43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nsid w:val="2239179A"/>
    <w:multiLevelType w:val="hybridMultilevel"/>
    <w:tmpl w:val="CA8AC79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2B1C1F22"/>
    <w:multiLevelType w:val="hybridMultilevel"/>
    <w:tmpl w:val="2ED4FC5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nsid w:val="30074A7F"/>
    <w:multiLevelType w:val="hybridMultilevel"/>
    <w:tmpl w:val="236C575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83D43D3"/>
    <w:multiLevelType w:val="hybridMultilevel"/>
    <w:tmpl w:val="85DCA972"/>
    <w:lvl w:ilvl="0" w:tplc="180A0013">
      <w:start w:val="1"/>
      <w:numFmt w:val="upperRoman"/>
      <w:lvlText w:val="%1."/>
      <w:lvlJc w:val="righ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nsid w:val="39C33834"/>
    <w:multiLevelType w:val="hybridMultilevel"/>
    <w:tmpl w:val="C23269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2734C9"/>
    <w:multiLevelType w:val="hybridMultilevel"/>
    <w:tmpl w:val="A5A40AD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3AB73C35"/>
    <w:multiLevelType w:val="hybridMultilevel"/>
    <w:tmpl w:val="DAC8CA86"/>
    <w:lvl w:ilvl="0" w:tplc="EAFA3A16">
      <w:start w:val="1"/>
      <w:numFmt w:val="decimal"/>
      <w:lvlText w:val="%1."/>
      <w:lvlJc w:val="left"/>
      <w:pPr>
        <w:tabs>
          <w:tab w:val="num" w:pos="720"/>
        </w:tabs>
        <w:ind w:left="720" w:hanging="360"/>
      </w:pPr>
    </w:lvl>
    <w:lvl w:ilvl="1" w:tplc="E736A8FC" w:tentative="1">
      <w:start w:val="1"/>
      <w:numFmt w:val="decimal"/>
      <w:lvlText w:val="%2."/>
      <w:lvlJc w:val="left"/>
      <w:pPr>
        <w:tabs>
          <w:tab w:val="num" w:pos="1440"/>
        </w:tabs>
        <w:ind w:left="1440" w:hanging="360"/>
      </w:pPr>
    </w:lvl>
    <w:lvl w:ilvl="2" w:tplc="5F7C7A32" w:tentative="1">
      <w:start w:val="1"/>
      <w:numFmt w:val="decimal"/>
      <w:lvlText w:val="%3."/>
      <w:lvlJc w:val="left"/>
      <w:pPr>
        <w:tabs>
          <w:tab w:val="num" w:pos="2160"/>
        </w:tabs>
        <w:ind w:left="2160" w:hanging="360"/>
      </w:pPr>
    </w:lvl>
    <w:lvl w:ilvl="3" w:tplc="74E63842" w:tentative="1">
      <w:start w:val="1"/>
      <w:numFmt w:val="decimal"/>
      <w:lvlText w:val="%4."/>
      <w:lvlJc w:val="left"/>
      <w:pPr>
        <w:tabs>
          <w:tab w:val="num" w:pos="2880"/>
        </w:tabs>
        <w:ind w:left="2880" w:hanging="360"/>
      </w:pPr>
    </w:lvl>
    <w:lvl w:ilvl="4" w:tplc="BDA4E8EE" w:tentative="1">
      <w:start w:val="1"/>
      <w:numFmt w:val="decimal"/>
      <w:lvlText w:val="%5."/>
      <w:lvlJc w:val="left"/>
      <w:pPr>
        <w:tabs>
          <w:tab w:val="num" w:pos="3600"/>
        </w:tabs>
        <w:ind w:left="3600" w:hanging="360"/>
      </w:pPr>
    </w:lvl>
    <w:lvl w:ilvl="5" w:tplc="921E2E1A" w:tentative="1">
      <w:start w:val="1"/>
      <w:numFmt w:val="decimal"/>
      <w:lvlText w:val="%6."/>
      <w:lvlJc w:val="left"/>
      <w:pPr>
        <w:tabs>
          <w:tab w:val="num" w:pos="4320"/>
        </w:tabs>
        <w:ind w:left="4320" w:hanging="360"/>
      </w:pPr>
    </w:lvl>
    <w:lvl w:ilvl="6" w:tplc="E034CCAC" w:tentative="1">
      <w:start w:val="1"/>
      <w:numFmt w:val="decimal"/>
      <w:lvlText w:val="%7."/>
      <w:lvlJc w:val="left"/>
      <w:pPr>
        <w:tabs>
          <w:tab w:val="num" w:pos="5040"/>
        </w:tabs>
        <w:ind w:left="5040" w:hanging="360"/>
      </w:pPr>
    </w:lvl>
    <w:lvl w:ilvl="7" w:tplc="8004A73C" w:tentative="1">
      <w:start w:val="1"/>
      <w:numFmt w:val="decimal"/>
      <w:lvlText w:val="%8."/>
      <w:lvlJc w:val="left"/>
      <w:pPr>
        <w:tabs>
          <w:tab w:val="num" w:pos="5760"/>
        </w:tabs>
        <w:ind w:left="5760" w:hanging="360"/>
      </w:pPr>
    </w:lvl>
    <w:lvl w:ilvl="8" w:tplc="26E4570A" w:tentative="1">
      <w:start w:val="1"/>
      <w:numFmt w:val="decimal"/>
      <w:lvlText w:val="%9."/>
      <w:lvlJc w:val="left"/>
      <w:pPr>
        <w:tabs>
          <w:tab w:val="num" w:pos="6480"/>
        </w:tabs>
        <w:ind w:left="6480" w:hanging="360"/>
      </w:pPr>
    </w:lvl>
  </w:abstractNum>
  <w:abstractNum w:abstractNumId="19">
    <w:nsid w:val="3DD8598B"/>
    <w:multiLevelType w:val="hybridMultilevel"/>
    <w:tmpl w:val="DE1697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0054F01"/>
    <w:multiLevelType w:val="hybridMultilevel"/>
    <w:tmpl w:val="342A86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56164F3"/>
    <w:multiLevelType w:val="hybridMultilevel"/>
    <w:tmpl w:val="2F10BD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9F38A2"/>
    <w:multiLevelType w:val="hybridMultilevel"/>
    <w:tmpl w:val="C96CDC2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490A3C42"/>
    <w:multiLevelType w:val="hybridMultilevel"/>
    <w:tmpl w:val="D4AEB0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A9D1DDC"/>
    <w:multiLevelType w:val="hybridMultilevel"/>
    <w:tmpl w:val="365E1258"/>
    <w:lvl w:ilvl="0" w:tplc="E2E2807A">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5">
    <w:nsid w:val="4E4F6B07"/>
    <w:multiLevelType w:val="hybridMultilevel"/>
    <w:tmpl w:val="76A8A3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9277B1B"/>
    <w:multiLevelType w:val="hybridMultilevel"/>
    <w:tmpl w:val="282C6EBA"/>
    <w:lvl w:ilvl="0" w:tplc="67022E56">
      <w:start w:val="1"/>
      <w:numFmt w:val="decimal"/>
      <w:suff w:val="space"/>
      <w:lvlText w:val="%1."/>
      <w:lvlJc w:val="left"/>
      <w:pPr>
        <w:ind w:left="360"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7">
    <w:nsid w:val="59AA2719"/>
    <w:multiLevelType w:val="hybridMultilevel"/>
    <w:tmpl w:val="C4428D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9AE23AD"/>
    <w:multiLevelType w:val="hybridMultilevel"/>
    <w:tmpl w:val="D9088AD2"/>
    <w:lvl w:ilvl="0" w:tplc="18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9">
    <w:nsid w:val="5E6811E4"/>
    <w:multiLevelType w:val="hybridMultilevel"/>
    <w:tmpl w:val="A808EFEE"/>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0">
    <w:nsid w:val="60E452A2"/>
    <w:multiLevelType w:val="hybridMultilevel"/>
    <w:tmpl w:val="5FE2E1BA"/>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1">
    <w:nsid w:val="64B010C9"/>
    <w:multiLevelType w:val="hybridMultilevel"/>
    <w:tmpl w:val="1528FBD4"/>
    <w:lvl w:ilvl="0" w:tplc="04090019">
      <w:start w:val="1"/>
      <w:numFmt w:val="lowerLetter"/>
      <w:lvlText w:val="%1."/>
      <w:lvlJc w:val="left"/>
      <w:pPr>
        <w:ind w:left="1069" w:hanging="360"/>
      </w:pPr>
      <w:rPr>
        <w:rFonts w:hint="default"/>
      </w:rPr>
    </w:lvl>
    <w:lvl w:ilvl="1" w:tplc="180A0019" w:tentative="1">
      <w:start w:val="1"/>
      <w:numFmt w:val="lowerLetter"/>
      <w:lvlText w:val="%2."/>
      <w:lvlJc w:val="left"/>
      <w:pPr>
        <w:ind w:left="1789" w:hanging="360"/>
      </w:pPr>
    </w:lvl>
    <w:lvl w:ilvl="2" w:tplc="180A001B" w:tentative="1">
      <w:start w:val="1"/>
      <w:numFmt w:val="lowerRoman"/>
      <w:lvlText w:val="%3."/>
      <w:lvlJc w:val="right"/>
      <w:pPr>
        <w:ind w:left="2509" w:hanging="180"/>
      </w:pPr>
    </w:lvl>
    <w:lvl w:ilvl="3" w:tplc="180A000F" w:tentative="1">
      <w:start w:val="1"/>
      <w:numFmt w:val="decimal"/>
      <w:lvlText w:val="%4."/>
      <w:lvlJc w:val="left"/>
      <w:pPr>
        <w:ind w:left="3229" w:hanging="360"/>
      </w:pPr>
    </w:lvl>
    <w:lvl w:ilvl="4" w:tplc="180A0019" w:tentative="1">
      <w:start w:val="1"/>
      <w:numFmt w:val="lowerLetter"/>
      <w:lvlText w:val="%5."/>
      <w:lvlJc w:val="left"/>
      <w:pPr>
        <w:ind w:left="3949" w:hanging="360"/>
      </w:pPr>
    </w:lvl>
    <w:lvl w:ilvl="5" w:tplc="180A001B" w:tentative="1">
      <w:start w:val="1"/>
      <w:numFmt w:val="lowerRoman"/>
      <w:lvlText w:val="%6."/>
      <w:lvlJc w:val="right"/>
      <w:pPr>
        <w:ind w:left="4669" w:hanging="180"/>
      </w:pPr>
    </w:lvl>
    <w:lvl w:ilvl="6" w:tplc="180A000F" w:tentative="1">
      <w:start w:val="1"/>
      <w:numFmt w:val="decimal"/>
      <w:lvlText w:val="%7."/>
      <w:lvlJc w:val="left"/>
      <w:pPr>
        <w:ind w:left="5389" w:hanging="360"/>
      </w:pPr>
    </w:lvl>
    <w:lvl w:ilvl="7" w:tplc="180A0019" w:tentative="1">
      <w:start w:val="1"/>
      <w:numFmt w:val="lowerLetter"/>
      <w:lvlText w:val="%8."/>
      <w:lvlJc w:val="left"/>
      <w:pPr>
        <w:ind w:left="6109" w:hanging="360"/>
      </w:pPr>
    </w:lvl>
    <w:lvl w:ilvl="8" w:tplc="180A001B" w:tentative="1">
      <w:start w:val="1"/>
      <w:numFmt w:val="lowerRoman"/>
      <w:lvlText w:val="%9."/>
      <w:lvlJc w:val="right"/>
      <w:pPr>
        <w:ind w:left="6829" w:hanging="180"/>
      </w:pPr>
    </w:lvl>
  </w:abstractNum>
  <w:abstractNum w:abstractNumId="32">
    <w:nsid w:val="66545F41"/>
    <w:multiLevelType w:val="hybridMultilevel"/>
    <w:tmpl w:val="24C02CCC"/>
    <w:lvl w:ilvl="0" w:tplc="180A0019">
      <w:start w:val="1"/>
      <w:numFmt w:val="lowerLetter"/>
      <w:lvlText w:val="%1."/>
      <w:lvlJc w:val="left"/>
      <w:pPr>
        <w:tabs>
          <w:tab w:val="num" w:pos="6"/>
        </w:tabs>
        <w:ind w:left="6" w:hanging="360"/>
      </w:pPr>
    </w:lvl>
    <w:lvl w:ilvl="1" w:tplc="E736A8FC" w:tentative="1">
      <w:start w:val="1"/>
      <w:numFmt w:val="decimal"/>
      <w:lvlText w:val="%2."/>
      <w:lvlJc w:val="left"/>
      <w:pPr>
        <w:tabs>
          <w:tab w:val="num" w:pos="726"/>
        </w:tabs>
        <w:ind w:left="726" w:hanging="360"/>
      </w:pPr>
    </w:lvl>
    <w:lvl w:ilvl="2" w:tplc="5F7C7A32" w:tentative="1">
      <w:start w:val="1"/>
      <w:numFmt w:val="decimal"/>
      <w:lvlText w:val="%3."/>
      <w:lvlJc w:val="left"/>
      <w:pPr>
        <w:tabs>
          <w:tab w:val="num" w:pos="1446"/>
        </w:tabs>
        <w:ind w:left="1446" w:hanging="360"/>
      </w:pPr>
    </w:lvl>
    <w:lvl w:ilvl="3" w:tplc="74E63842" w:tentative="1">
      <w:start w:val="1"/>
      <w:numFmt w:val="decimal"/>
      <w:lvlText w:val="%4."/>
      <w:lvlJc w:val="left"/>
      <w:pPr>
        <w:tabs>
          <w:tab w:val="num" w:pos="2166"/>
        </w:tabs>
        <w:ind w:left="2166" w:hanging="360"/>
      </w:pPr>
    </w:lvl>
    <w:lvl w:ilvl="4" w:tplc="BDA4E8EE" w:tentative="1">
      <w:start w:val="1"/>
      <w:numFmt w:val="decimal"/>
      <w:lvlText w:val="%5."/>
      <w:lvlJc w:val="left"/>
      <w:pPr>
        <w:tabs>
          <w:tab w:val="num" w:pos="2886"/>
        </w:tabs>
        <w:ind w:left="2886" w:hanging="360"/>
      </w:pPr>
    </w:lvl>
    <w:lvl w:ilvl="5" w:tplc="921E2E1A" w:tentative="1">
      <w:start w:val="1"/>
      <w:numFmt w:val="decimal"/>
      <w:lvlText w:val="%6."/>
      <w:lvlJc w:val="left"/>
      <w:pPr>
        <w:tabs>
          <w:tab w:val="num" w:pos="3606"/>
        </w:tabs>
        <w:ind w:left="3606" w:hanging="360"/>
      </w:pPr>
    </w:lvl>
    <w:lvl w:ilvl="6" w:tplc="E034CCAC" w:tentative="1">
      <w:start w:val="1"/>
      <w:numFmt w:val="decimal"/>
      <w:lvlText w:val="%7."/>
      <w:lvlJc w:val="left"/>
      <w:pPr>
        <w:tabs>
          <w:tab w:val="num" w:pos="4326"/>
        </w:tabs>
        <w:ind w:left="4326" w:hanging="360"/>
      </w:pPr>
    </w:lvl>
    <w:lvl w:ilvl="7" w:tplc="8004A73C" w:tentative="1">
      <w:start w:val="1"/>
      <w:numFmt w:val="decimal"/>
      <w:lvlText w:val="%8."/>
      <w:lvlJc w:val="left"/>
      <w:pPr>
        <w:tabs>
          <w:tab w:val="num" w:pos="5046"/>
        </w:tabs>
        <w:ind w:left="5046" w:hanging="360"/>
      </w:pPr>
    </w:lvl>
    <w:lvl w:ilvl="8" w:tplc="26E4570A" w:tentative="1">
      <w:start w:val="1"/>
      <w:numFmt w:val="decimal"/>
      <w:lvlText w:val="%9."/>
      <w:lvlJc w:val="left"/>
      <w:pPr>
        <w:tabs>
          <w:tab w:val="num" w:pos="5766"/>
        </w:tabs>
        <w:ind w:left="5766" w:hanging="360"/>
      </w:pPr>
    </w:lvl>
  </w:abstractNum>
  <w:abstractNum w:abstractNumId="33">
    <w:nsid w:val="6B7F47CA"/>
    <w:multiLevelType w:val="hybridMultilevel"/>
    <w:tmpl w:val="C174196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4">
    <w:nsid w:val="6CE26AB8"/>
    <w:multiLevelType w:val="hybridMultilevel"/>
    <w:tmpl w:val="CC2EA80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nsid w:val="706102D8"/>
    <w:multiLevelType w:val="hybridMultilevel"/>
    <w:tmpl w:val="9F809E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15B0DB7"/>
    <w:multiLevelType w:val="hybridMultilevel"/>
    <w:tmpl w:val="97505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99170F5"/>
    <w:multiLevelType w:val="hybridMultilevel"/>
    <w:tmpl w:val="3A1E114A"/>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8">
    <w:nsid w:val="7A6B32FF"/>
    <w:multiLevelType w:val="hybridMultilevel"/>
    <w:tmpl w:val="3CB450B4"/>
    <w:lvl w:ilvl="0" w:tplc="18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1"/>
  </w:num>
  <w:num w:numId="4">
    <w:abstractNumId w:val="37"/>
  </w:num>
  <w:num w:numId="5">
    <w:abstractNumId w:val="29"/>
  </w:num>
  <w:num w:numId="6">
    <w:abstractNumId w:val="30"/>
  </w:num>
  <w:num w:numId="7">
    <w:abstractNumId w:val="3"/>
  </w:num>
  <w:num w:numId="8">
    <w:abstractNumId w:val="18"/>
  </w:num>
  <w:num w:numId="9">
    <w:abstractNumId w:val="32"/>
  </w:num>
  <w:num w:numId="10">
    <w:abstractNumId w:val="5"/>
  </w:num>
  <w:num w:numId="11">
    <w:abstractNumId w:val="4"/>
  </w:num>
  <w:num w:numId="12">
    <w:abstractNumId w:val="6"/>
  </w:num>
  <w:num w:numId="13">
    <w:abstractNumId w:val="34"/>
  </w:num>
  <w:num w:numId="14">
    <w:abstractNumId w:val="13"/>
  </w:num>
  <w:num w:numId="15">
    <w:abstractNumId w:val="8"/>
  </w:num>
  <w:num w:numId="16">
    <w:abstractNumId w:val="15"/>
  </w:num>
  <w:num w:numId="17">
    <w:abstractNumId w:val="24"/>
  </w:num>
  <w:num w:numId="18">
    <w:abstractNumId w:val="11"/>
  </w:num>
  <w:num w:numId="19">
    <w:abstractNumId w:val="33"/>
  </w:num>
  <w:num w:numId="20">
    <w:abstractNumId w:val="38"/>
  </w:num>
  <w:num w:numId="21">
    <w:abstractNumId w:val="28"/>
  </w:num>
  <w:num w:numId="22">
    <w:abstractNumId w:val="26"/>
  </w:num>
  <w:num w:numId="23">
    <w:abstractNumId w:val="23"/>
  </w:num>
  <w:num w:numId="24">
    <w:abstractNumId w:val="36"/>
  </w:num>
  <w:num w:numId="25">
    <w:abstractNumId w:val="10"/>
  </w:num>
  <w:num w:numId="26">
    <w:abstractNumId w:val="7"/>
  </w:num>
  <w:num w:numId="27">
    <w:abstractNumId w:val="25"/>
  </w:num>
  <w:num w:numId="28">
    <w:abstractNumId w:val="16"/>
  </w:num>
  <w:num w:numId="29">
    <w:abstractNumId w:val="0"/>
  </w:num>
  <w:num w:numId="30">
    <w:abstractNumId w:val="21"/>
  </w:num>
  <w:num w:numId="31">
    <w:abstractNumId w:val="20"/>
  </w:num>
  <w:num w:numId="32">
    <w:abstractNumId w:val="19"/>
  </w:num>
  <w:num w:numId="33">
    <w:abstractNumId w:val="35"/>
  </w:num>
  <w:num w:numId="34">
    <w:abstractNumId w:val="1"/>
  </w:num>
  <w:num w:numId="35">
    <w:abstractNumId w:val="9"/>
  </w:num>
  <w:num w:numId="36">
    <w:abstractNumId w:val="22"/>
  </w:num>
  <w:num w:numId="37">
    <w:abstractNumId w:val="17"/>
  </w:num>
  <w:num w:numId="38">
    <w:abstractNumId w:val="12"/>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3578A"/>
    <w:rsid w:val="00002B1D"/>
    <w:rsid w:val="000146D7"/>
    <w:rsid w:val="0002093E"/>
    <w:rsid w:val="0003578A"/>
    <w:rsid w:val="000714F7"/>
    <w:rsid w:val="000C615E"/>
    <w:rsid w:val="000F46D3"/>
    <w:rsid w:val="000F519D"/>
    <w:rsid w:val="00151AC8"/>
    <w:rsid w:val="00165420"/>
    <w:rsid w:val="00167BDF"/>
    <w:rsid w:val="00167DCC"/>
    <w:rsid w:val="00172074"/>
    <w:rsid w:val="001A2079"/>
    <w:rsid w:val="001B3E45"/>
    <w:rsid w:val="001E58B8"/>
    <w:rsid w:val="00203AAB"/>
    <w:rsid w:val="002407E0"/>
    <w:rsid w:val="002666E8"/>
    <w:rsid w:val="00292B92"/>
    <w:rsid w:val="002A498E"/>
    <w:rsid w:val="002D7902"/>
    <w:rsid w:val="002E25B7"/>
    <w:rsid w:val="002F7E33"/>
    <w:rsid w:val="003333D2"/>
    <w:rsid w:val="00350A1D"/>
    <w:rsid w:val="00353CB6"/>
    <w:rsid w:val="00375CC0"/>
    <w:rsid w:val="003935B0"/>
    <w:rsid w:val="003A28EA"/>
    <w:rsid w:val="003C4644"/>
    <w:rsid w:val="003C4CAE"/>
    <w:rsid w:val="00431CF9"/>
    <w:rsid w:val="00477A47"/>
    <w:rsid w:val="00487EB4"/>
    <w:rsid w:val="004965D6"/>
    <w:rsid w:val="004A52FA"/>
    <w:rsid w:val="004B2737"/>
    <w:rsid w:val="004D2460"/>
    <w:rsid w:val="004F082D"/>
    <w:rsid w:val="004F5179"/>
    <w:rsid w:val="004F5FF5"/>
    <w:rsid w:val="00572743"/>
    <w:rsid w:val="0057328B"/>
    <w:rsid w:val="00587E17"/>
    <w:rsid w:val="005976F2"/>
    <w:rsid w:val="005A6A12"/>
    <w:rsid w:val="005B414A"/>
    <w:rsid w:val="005D5E0B"/>
    <w:rsid w:val="005E21B1"/>
    <w:rsid w:val="005E3789"/>
    <w:rsid w:val="005F1323"/>
    <w:rsid w:val="005F2C99"/>
    <w:rsid w:val="00614858"/>
    <w:rsid w:val="00620B64"/>
    <w:rsid w:val="00622C3D"/>
    <w:rsid w:val="00632018"/>
    <w:rsid w:val="00640EDD"/>
    <w:rsid w:val="0066346F"/>
    <w:rsid w:val="006A73B4"/>
    <w:rsid w:val="00706A34"/>
    <w:rsid w:val="0071553D"/>
    <w:rsid w:val="00763B68"/>
    <w:rsid w:val="007A2BAD"/>
    <w:rsid w:val="007B49E0"/>
    <w:rsid w:val="007F4F31"/>
    <w:rsid w:val="008357FC"/>
    <w:rsid w:val="00875BB0"/>
    <w:rsid w:val="008764E4"/>
    <w:rsid w:val="00896F1B"/>
    <w:rsid w:val="008B5D0A"/>
    <w:rsid w:val="008B7E05"/>
    <w:rsid w:val="008E5D09"/>
    <w:rsid w:val="008F5BDA"/>
    <w:rsid w:val="00903875"/>
    <w:rsid w:val="00913804"/>
    <w:rsid w:val="009516FC"/>
    <w:rsid w:val="009B37AD"/>
    <w:rsid w:val="009B6E9A"/>
    <w:rsid w:val="009E0D65"/>
    <w:rsid w:val="009E45E1"/>
    <w:rsid w:val="00A00A38"/>
    <w:rsid w:val="00A120EC"/>
    <w:rsid w:val="00A246D4"/>
    <w:rsid w:val="00A40F4F"/>
    <w:rsid w:val="00A76D7B"/>
    <w:rsid w:val="00A94D7E"/>
    <w:rsid w:val="00A959E7"/>
    <w:rsid w:val="00AC14D2"/>
    <w:rsid w:val="00B12CED"/>
    <w:rsid w:val="00B30DE2"/>
    <w:rsid w:val="00B6514D"/>
    <w:rsid w:val="00B70B57"/>
    <w:rsid w:val="00B71C3A"/>
    <w:rsid w:val="00B97C7F"/>
    <w:rsid w:val="00BB0994"/>
    <w:rsid w:val="00BD032D"/>
    <w:rsid w:val="00BD06B8"/>
    <w:rsid w:val="00BD64E0"/>
    <w:rsid w:val="00BE0D38"/>
    <w:rsid w:val="00C37AD2"/>
    <w:rsid w:val="00C37B67"/>
    <w:rsid w:val="00C54C34"/>
    <w:rsid w:val="00C57DA7"/>
    <w:rsid w:val="00C81B01"/>
    <w:rsid w:val="00C9678A"/>
    <w:rsid w:val="00CB5C5F"/>
    <w:rsid w:val="00CB7AFE"/>
    <w:rsid w:val="00CC4D7C"/>
    <w:rsid w:val="00CE1B96"/>
    <w:rsid w:val="00CE7D17"/>
    <w:rsid w:val="00CF16F3"/>
    <w:rsid w:val="00D063BD"/>
    <w:rsid w:val="00D238D5"/>
    <w:rsid w:val="00D36F7B"/>
    <w:rsid w:val="00D43DDE"/>
    <w:rsid w:val="00DA6383"/>
    <w:rsid w:val="00DA6988"/>
    <w:rsid w:val="00DA7374"/>
    <w:rsid w:val="00DB0AF0"/>
    <w:rsid w:val="00DB40A5"/>
    <w:rsid w:val="00DF0165"/>
    <w:rsid w:val="00DF5DFE"/>
    <w:rsid w:val="00E71239"/>
    <w:rsid w:val="00E74B50"/>
    <w:rsid w:val="00E92F7E"/>
    <w:rsid w:val="00E94FF2"/>
    <w:rsid w:val="00E96984"/>
    <w:rsid w:val="00EB2497"/>
    <w:rsid w:val="00ED1B68"/>
    <w:rsid w:val="00ED3DAC"/>
    <w:rsid w:val="00ED5587"/>
    <w:rsid w:val="00ED7286"/>
    <w:rsid w:val="00EF6710"/>
    <w:rsid w:val="00F100C3"/>
    <w:rsid w:val="00F55F65"/>
    <w:rsid w:val="00F87863"/>
    <w:rsid w:val="00F92CEB"/>
    <w:rsid w:val="00F94729"/>
    <w:rsid w:val="00FA1027"/>
    <w:rsid w:val="00FB492C"/>
    <w:rsid w:val="00FC2D37"/>
    <w:rsid w:val="00FD19F6"/>
    <w:rsid w:val="00FD4E01"/>
    <w:rsid w:val="00FE3B23"/>
    <w:rsid w:val="00FE3D4F"/>
    <w:rsid w:val="00FE5BB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5179"/>
    <w:pPr>
      <w:spacing w:before="120" w:after="0" w:line="240" w:lineRule="auto"/>
      <w:ind w:left="720"/>
      <w:contextualSpacing/>
      <w:jc w:val="both"/>
    </w:pPr>
    <w:rPr>
      <w:rFonts w:ascii="Verdana" w:eastAsia="Times New Roman" w:hAnsi="Verdana" w:cs="Times New Roman"/>
      <w:sz w:val="20"/>
      <w:szCs w:val="20"/>
      <w:lang w:val="es-MX" w:eastAsia="es-ES"/>
    </w:rPr>
  </w:style>
  <w:style w:type="paragraph" w:customStyle="1" w:styleId="PropuestadeDecision">
    <w:name w:val="PropuestadeDecision"/>
    <w:basedOn w:val="Normal"/>
    <w:link w:val="PropuestadeDecisionCar"/>
    <w:qFormat/>
    <w:rsid w:val="004F5179"/>
    <w:pPr>
      <w:pBdr>
        <w:bottom w:val="single" w:sz="4" w:space="1" w:color="auto"/>
      </w:pBdr>
      <w:spacing w:before="360" w:after="0" w:line="240" w:lineRule="auto"/>
      <w:jc w:val="center"/>
    </w:pPr>
    <w:rPr>
      <w:rFonts w:ascii="Verdana" w:eastAsia="Times New Roman" w:hAnsi="Verdana" w:cs="Times New Roman"/>
      <w:b/>
      <w:bCs/>
      <w:sz w:val="24"/>
      <w:szCs w:val="24"/>
      <w:lang w:val="en-US" w:eastAsia="es-ES"/>
    </w:rPr>
  </w:style>
  <w:style w:type="character" w:customStyle="1" w:styleId="PropuestadeDecisionCar">
    <w:name w:val="PropuestadeDecision Car"/>
    <w:link w:val="PropuestadeDecision"/>
    <w:locked/>
    <w:rsid w:val="004F5179"/>
    <w:rPr>
      <w:rFonts w:ascii="Verdana" w:eastAsia="Times New Roman" w:hAnsi="Verdana" w:cs="Times New Roman"/>
      <w:b/>
      <w:bCs/>
      <w:sz w:val="24"/>
      <w:szCs w:val="24"/>
      <w:lang w:val="en-US" w:eastAsia="es-ES"/>
    </w:rPr>
  </w:style>
  <w:style w:type="character" w:customStyle="1" w:styleId="hps">
    <w:name w:val="hps"/>
    <w:rsid w:val="004F5179"/>
  </w:style>
  <w:style w:type="character" w:styleId="Hipervnculo">
    <w:name w:val="Hyperlink"/>
    <w:basedOn w:val="Fuentedeprrafopredeter"/>
    <w:uiPriority w:val="99"/>
    <w:unhideWhenUsed/>
    <w:rsid w:val="004F5179"/>
    <w:rPr>
      <w:color w:val="0000FF" w:themeColor="hyperlink"/>
      <w:u w:val="single"/>
    </w:rPr>
  </w:style>
  <w:style w:type="paragraph" w:styleId="Encabezado">
    <w:name w:val="header"/>
    <w:basedOn w:val="Normal"/>
    <w:link w:val="EncabezadoCar"/>
    <w:uiPriority w:val="99"/>
    <w:unhideWhenUsed/>
    <w:rsid w:val="004B27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2737"/>
  </w:style>
  <w:style w:type="paragraph" w:styleId="Piedepgina">
    <w:name w:val="footer"/>
    <w:basedOn w:val="Normal"/>
    <w:link w:val="PiedepginaCar"/>
    <w:uiPriority w:val="99"/>
    <w:unhideWhenUsed/>
    <w:rsid w:val="004B27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2737"/>
  </w:style>
  <w:style w:type="paragraph" w:customStyle="1" w:styleId="Default">
    <w:name w:val="Default"/>
    <w:rsid w:val="00FD4E01"/>
    <w:pPr>
      <w:autoSpaceDE w:val="0"/>
      <w:autoSpaceDN w:val="0"/>
      <w:adjustRightInd w:val="0"/>
      <w:spacing w:after="0" w:line="240" w:lineRule="auto"/>
    </w:pPr>
    <w:rPr>
      <w:rFonts w:ascii="Myriad Pro" w:hAnsi="Myriad Pro" w:cs="Myriad Pro"/>
      <w:color w:val="000000"/>
      <w:sz w:val="24"/>
      <w:szCs w:val="24"/>
    </w:rPr>
  </w:style>
  <w:style w:type="paragraph" w:styleId="NormalWeb">
    <w:name w:val="Normal (Web)"/>
    <w:basedOn w:val="Normal"/>
    <w:uiPriority w:val="99"/>
    <w:unhideWhenUsed/>
    <w:rsid w:val="00DF0165"/>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estilo208">
    <w:name w:val="estilo208"/>
    <w:basedOn w:val="Fuentedeprrafopredeter"/>
    <w:rsid w:val="005F2C99"/>
  </w:style>
  <w:style w:type="paragraph" w:customStyle="1" w:styleId="estilo2081">
    <w:name w:val="estilo2081"/>
    <w:basedOn w:val="Normal"/>
    <w:rsid w:val="005F2C99"/>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Textodeglobo">
    <w:name w:val="Balloon Text"/>
    <w:basedOn w:val="Normal"/>
    <w:link w:val="TextodegloboCar"/>
    <w:uiPriority w:val="99"/>
    <w:semiHidden/>
    <w:unhideWhenUsed/>
    <w:rsid w:val="005F2C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C99"/>
    <w:rPr>
      <w:rFonts w:ascii="Tahoma" w:hAnsi="Tahoma" w:cs="Tahoma"/>
      <w:sz w:val="16"/>
      <w:szCs w:val="16"/>
    </w:rPr>
  </w:style>
  <w:style w:type="character" w:styleId="Textoennegrita">
    <w:name w:val="Strong"/>
    <w:basedOn w:val="Fuentedeprrafopredeter"/>
    <w:uiPriority w:val="22"/>
    <w:qFormat/>
    <w:rsid w:val="00BD64E0"/>
    <w:rPr>
      <w:b/>
      <w:bCs/>
    </w:rPr>
  </w:style>
  <w:style w:type="character" w:styleId="Refdecomentario">
    <w:name w:val="annotation reference"/>
    <w:basedOn w:val="Fuentedeprrafopredeter"/>
    <w:uiPriority w:val="99"/>
    <w:semiHidden/>
    <w:unhideWhenUsed/>
    <w:rsid w:val="00A94D7E"/>
    <w:rPr>
      <w:sz w:val="16"/>
      <w:szCs w:val="16"/>
    </w:rPr>
  </w:style>
  <w:style w:type="paragraph" w:styleId="Textocomentario">
    <w:name w:val="annotation text"/>
    <w:basedOn w:val="Normal"/>
    <w:link w:val="TextocomentarioCar"/>
    <w:uiPriority w:val="99"/>
    <w:semiHidden/>
    <w:unhideWhenUsed/>
    <w:rsid w:val="00A94D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4D7E"/>
    <w:rPr>
      <w:sz w:val="20"/>
      <w:szCs w:val="20"/>
    </w:rPr>
  </w:style>
  <w:style w:type="paragraph" w:styleId="Asuntodelcomentario">
    <w:name w:val="annotation subject"/>
    <w:basedOn w:val="Textocomentario"/>
    <w:next w:val="Textocomentario"/>
    <w:link w:val="AsuntodelcomentarioCar"/>
    <w:uiPriority w:val="99"/>
    <w:semiHidden/>
    <w:unhideWhenUsed/>
    <w:rsid w:val="00A94D7E"/>
    <w:rPr>
      <w:b/>
      <w:bCs/>
    </w:rPr>
  </w:style>
  <w:style w:type="character" w:customStyle="1" w:styleId="AsuntodelcomentarioCar">
    <w:name w:val="Asunto del comentario Car"/>
    <w:basedOn w:val="TextocomentarioCar"/>
    <w:link w:val="Asuntodelcomentario"/>
    <w:uiPriority w:val="99"/>
    <w:semiHidden/>
    <w:rsid w:val="00A94D7E"/>
    <w:rPr>
      <w:b/>
      <w:bCs/>
      <w:sz w:val="20"/>
      <w:szCs w:val="20"/>
    </w:rPr>
  </w:style>
  <w:style w:type="paragraph" w:styleId="Textonotapie">
    <w:name w:val="footnote text"/>
    <w:basedOn w:val="Normal"/>
    <w:link w:val="TextonotapieCar"/>
    <w:uiPriority w:val="99"/>
    <w:semiHidden/>
    <w:unhideWhenUsed/>
    <w:rsid w:val="00E74B50"/>
    <w:pPr>
      <w:spacing w:after="0" w:line="240" w:lineRule="auto"/>
    </w:pPr>
    <w:rPr>
      <w:rFonts w:eastAsiaTheme="minorEastAsia"/>
      <w:sz w:val="20"/>
      <w:szCs w:val="20"/>
      <w:lang w:eastAsia="es-PA"/>
    </w:rPr>
  </w:style>
  <w:style w:type="character" w:customStyle="1" w:styleId="TextonotapieCar">
    <w:name w:val="Texto nota pie Car"/>
    <w:basedOn w:val="Fuentedeprrafopredeter"/>
    <w:link w:val="Textonotapie"/>
    <w:uiPriority w:val="99"/>
    <w:semiHidden/>
    <w:rsid w:val="00E74B50"/>
    <w:rPr>
      <w:rFonts w:eastAsiaTheme="minorEastAsia"/>
      <w:sz w:val="20"/>
      <w:szCs w:val="20"/>
      <w:lang w:eastAsia="es-PA"/>
    </w:rPr>
  </w:style>
  <w:style w:type="character" w:styleId="Refdenotaalpie">
    <w:name w:val="footnote reference"/>
    <w:basedOn w:val="Fuentedeprrafopredeter"/>
    <w:uiPriority w:val="99"/>
    <w:semiHidden/>
    <w:unhideWhenUsed/>
    <w:rsid w:val="00E74B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5179"/>
    <w:pPr>
      <w:spacing w:before="120" w:after="0" w:line="240" w:lineRule="auto"/>
      <w:ind w:left="720"/>
      <w:contextualSpacing/>
      <w:jc w:val="both"/>
    </w:pPr>
    <w:rPr>
      <w:rFonts w:ascii="Verdana" w:eastAsia="Times New Roman" w:hAnsi="Verdana" w:cs="Times New Roman"/>
      <w:sz w:val="20"/>
      <w:szCs w:val="20"/>
      <w:lang w:val="es-MX" w:eastAsia="es-ES"/>
    </w:rPr>
  </w:style>
  <w:style w:type="paragraph" w:customStyle="1" w:styleId="PropuestadeDecision">
    <w:name w:val="PropuestadeDecision"/>
    <w:basedOn w:val="Normal"/>
    <w:link w:val="PropuestadeDecisionCar"/>
    <w:qFormat/>
    <w:rsid w:val="004F5179"/>
    <w:pPr>
      <w:pBdr>
        <w:bottom w:val="single" w:sz="4" w:space="1" w:color="auto"/>
      </w:pBdr>
      <w:spacing w:before="360" w:after="0" w:line="240" w:lineRule="auto"/>
      <w:jc w:val="center"/>
    </w:pPr>
    <w:rPr>
      <w:rFonts w:ascii="Verdana" w:eastAsia="Times New Roman" w:hAnsi="Verdana" w:cs="Times New Roman"/>
      <w:b/>
      <w:bCs/>
      <w:sz w:val="24"/>
      <w:szCs w:val="24"/>
      <w:lang w:val="en-US" w:eastAsia="es-ES"/>
    </w:rPr>
  </w:style>
  <w:style w:type="character" w:customStyle="1" w:styleId="PropuestadeDecisionCar">
    <w:name w:val="PropuestadeDecision Car"/>
    <w:link w:val="PropuestadeDecision"/>
    <w:locked/>
    <w:rsid w:val="004F5179"/>
    <w:rPr>
      <w:rFonts w:ascii="Verdana" w:eastAsia="Times New Roman" w:hAnsi="Verdana" w:cs="Times New Roman"/>
      <w:b/>
      <w:bCs/>
      <w:sz w:val="24"/>
      <w:szCs w:val="24"/>
      <w:lang w:val="en-US" w:eastAsia="es-ES"/>
    </w:rPr>
  </w:style>
  <w:style w:type="character" w:customStyle="1" w:styleId="hps">
    <w:name w:val="hps"/>
    <w:rsid w:val="004F5179"/>
  </w:style>
  <w:style w:type="character" w:styleId="Hipervnculo">
    <w:name w:val="Hyperlink"/>
    <w:basedOn w:val="Fuentedeprrafopredeter"/>
    <w:uiPriority w:val="99"/>
    <w:unhideWhenUsed/>
    <w:rsid w:val="004F5179"/>
    <w:rPr>
      <w:color w:val="0000FF" w:themeColor="hyperlink"/>
      <w:u w:val="single"/>
    </w:rPr>
  </w:style>
  <w:style w:type="paragraph" w:styleId="Encabezado">
    <w:name w:val="header"/>
    <w:basedOn w:val="Normal"/>
    <w:link w:val="EncabezadoCar"/>
    <w:uiPriority w:val="99"/>
    <w:unhideWhenUsed/>
    <w:rsid w:val="004B27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2737"/>
  </w:style>
  <w:style w:type="paragraph" w:styleId="Piedepgina">
    <w:name w:val="footer"/>
    <w:basedOn w:val="Normal"/>
    <w:link w:val="PiedepginaCar"/>
    <w:uiPriority w:val="99"/>
    <w:unhideWhenUsed/>
    <w:rsid w:val="004B27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2737"/>
  </w:style>
  <w:style w:type="paragraph" w:customStyle="1" w:styleId="Default">
    <w:name w:val="Default"/>
    <w:rsid w:val="00FD4E01"/>
    <w:pPr>
      <w:autoSpaceDE w:val="0"/>
      <w:autoSpaceDN w:val="0"/>
      <w:adjustRightInd w:val="0"/>
      <w:spacing w:after="0" w:line="240" w:lineRule="auto"/>
    </w:pPr>
    <w:rPr>
      <w:rFonts w:ascii="Myriad Pro" w:hAnsi="Myriad Pro" w:cs="Myriad Pro"/>
      <w:color w:val="000000"/>
      <w:sz w:val="24"/>
      <w:szCs w:val="24"/>
    </w:rPr>
  </w:style>
  <w:style w:type="paragraph" w:styleId="NormalWeb">
    <w:name w:val="Normal (Web)"/>
    <w:basedOn w:val="Normal"/>
    <w:uiPriority w:val="99"/>
    <w:unhideWhenUsed/>
    <w:rsid w:val="00DF0165"/>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estilo208">
    <w:name w:val="estilo208"/>
    <w:basedOn w:val="Fuentedeprrafopredeter"/>
    <w:rsid w:val="005F2C99"/>
  </w:style>
  <w:style w:type="paragraph" w:customStyle="1" w:styleId="estilo2081">
    <w:name w:val="estilo2081"/>
    <w:basedOn w:val="Normal"/>
    <w:rsid w:val="005F2C99"/>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Textodeglobo">
    <w:name w:val="Balloon Text"/>
    <w:basedOn w:val="Normal"/>
    <w:link w:val="TextodegloboCar"/>
    <w:uiPriority w:val="99"/>
    <w:semiHidden/>
    <w:unhideWhenUsed/>
    <w:rsid w:val="005F2C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C99"/>
    <w:rPr>
      <w:rFonts w:ascii="Tahoma" w:hAnsi="Tahoma" w:cs="Tahoma"/>
      <w:sz w:val="16"/>
      <w:szCs w:val="16"/>
    </w:rPr>
  </w:style>
  <w:style w:type="character" w:styleId="Textoennegrita">
    <w:name w:val="Strong"/>
    <w:basedOn w:val="Fuentedeprrafopredeter"/>
    <w:uiPriority w:val="22"/>
    <w:qFormat/>
    <w:rsid w:val="00BD64E0"/>
    <w:rPr>
      <w:b/>
      <w:bCs/>
    </w:rPr>
  </w:style>
  <w:style w:type="character" w:styleId="Refdecomentario">
    <w:name w:val="annotation reference"/>
    <w:basedOn w:val="Fuentedeprrafopredeter"/>
    <w:uiPriority w:val="99"/>
    <w:semiHidden/>
    <w:unhideWhenUsed/>
    <w:rsid w:val="00A94D7E"/>
    <w:rPr>
      <w:sz w:val="16"/>
      <w:szCs w:val="16"/>
    </w:rPr>
  </w:style>
  <w:style w:type="paragraph" w:styleId="Textocomentario">
    <w:name w:val="annotation text"/>
    <w:basedOn w:val="Normal"/>
    <w:link w:val="TextocomentarioCar"/>
    <w:uiPriority w:val="99"/>
    <w:semiHidden/>
    <w:unhideWhenUsed/>
    <w:rsid w:val="00A94D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4D7E"/>
    <w:rPr>
      <w:sz w:val="20"/>
      <w:szCs w:val="20"/>
    </w:rPr>
  </w:style>
  <w:style w:type="paragraph" w:styleId="Asuntodelcomentario">
    <w:name w:val="annotation subject"/>
    <w:basedOn w:val="Textocomentario"/>
    <w:next w:val="Textocomentario"/>
    <w:link w:val="AsuntodelcomentarioCar"/>
    <w:uiPriority w:val="99"/>
    <w:semiHidden/>
    <w:unhideWhenUsed/>
    <w:rsid w:val="00A94D7E"/>
    <w:rPr>
      <w:b/>
      <w:bCs/>
    </w:rPr>
  </w:style>
  <w:style w:type="character" w:customStyle="1" w:styleId="AsuntodelcomentarioCar">
    <w:name w:val="Asunto del comentario Car"/>
    <w:basedOn w:val="TextocomentarioCar"/>
    <w:link w:val="Asuntodelcomentario"/>
    <w:uiPriority w:val="99"/>
    <w:semiHidden/>
    <w:rsid w:val="00A94D7E"/>
    <w:rPr>
      <w:b/>
      <w:bCs/>
      <w:sz w:val="20"/>
      <w:szCs w:val="20"/>
    </w:rPr>
  </w:style>
</w:styles>
</file>

<file path=word/webSettings.xml><?xml version="1.0" encoding="utf-8"?>
<w:webSettings xmlns:r="http://schemas.openxmlformats.org/officeDocument/2006/relationships" xmlns:w="http://schemas.openxmlformats.org/wordprocessingml/2006/main">
  <w:divs>
    <w:div w:id="52772870">
      <w:bodyDiv w:val="1"/>
      <w:marLeft w:val="0"/>
      <w:marRight w:val="0"/>
      <w:marTop w:val="0"/>
      <w:marBottom w:val="0"/>
      <w:divBdr>
        <w:top w:val="none" w:sz="0" w:space="0" w:color="auto"/>
        <w:left w:val="none" w:sz="0" w:space="0" w:color="auto"/>
        <w:bottom w:val="none" w:sz="0" w:space="0" w:color="auto"/>
        <w:right w:val="none" w:sz="0" w:space="0" w:color="auto"/>
      </w:divBdr>
      <w:divsChild>
        <w:div w:id="2100632993">
          <w:marLeft w:val="0"/>
          <w:marRight w:val="0"/>
          <w:marTop w:val="0"/>
          <w:marBottom w:val="0"/>
          <w:divBdr>
            <w:top w:val="none" w:sz="0" w:space="0" w:color="auto"/>
            <w:left w:val="none" w:sz="0" w:space="0" w:color="auto"/>
            <w:bottom w:val="none" w:sz="0" w:space="0" w:color="auto"/>
            <w:right w:val="none" w:sz="0" w:space="0" w:color="auto"/>
          </w:divBdr>
        </w:div>
        <w:div w:id="696468320">
          <w:marLeft w:val="0"/>
          <w:marRight w:val="0"/>
          <w:marTop w:val="0"/>
          <w:marBottom w:val="0"/>
          <w:divBdr>
            <w:top w:val="none" w:sz="0" w:space="0" w:color="auto"/>
            <w:left w:val="none" w:sz="0" w:space="0" w:color="auto"/>
            <w:bottom w:val="none" w:sz="0" w:space="0" w:color="auto"/>
            <w:right w:val="none" w:sz="0" w:space="0" w:color="auto"/>
          </w:divBdr>
        </w:div>
        <w:div w:id="1589997770">
          <w:marLeft w:val="0"/>
          <w:marRight w:val="0"/>
          <w:marTop w:val="0"/>
          <w:marBottom w:val="0"/>
          <w:divBdr>
            <w:top w:val="none" w:sz="0" w:space="0" w:color="auto"/>
            <w:left w:val="none" w:sz="0" w:space="0" w:color="auto"/>
            <w:bottom w:val="none" w:sz="0" w:space="0" w:color="auto"/>
            <w:right w:val="none" w:sz="0" w:space="0" w:color="auto"/>
          </w:divBdr>
        </w:div>
        <w:div w:id="248269683">
          <w:marLeft w:val="0"/>
          <w:marRight w:val="0"/>
          <w:marTop w:val="0"/>
          <w:marBottom w:val="0"/>
          <w:divBdr>
            <w:top w:val="none" w:sz="0" w:space="0" w:color="auto"/>
            <w:left w:val="none" w:sz="0" w:space="0" w:color="auto"/>
            <w:bottom w:val="none" w:sz="0" w:space="0" w:color="auto"/>
            <w:right w:val="none" w:sz="0" w:space="0" w:color="auto"/>
          </w:divBdr>
        </w:div>
        <w:div w:id="322658282">
          <w:marLeft w:val="0"/>
          <w:marRight w:val="0"/>
          <w:marTop w:val="0"/>
          <w:marBottom w:val="0"/>
          <w:divBdr>
            <w:top w:val="none" w:sz="0" w:space="0" w:color="auto"/>
            <w:left w:val="none" w:sz="0" w:space="0" w:color="auto"/>
            <w:bottom w:val="none" w:sz="0" w:space="0" w:color="auto"/>
            <w:right w:val="none" w:sz="0" w:space="0" w:color="auto"/>
          </w:divBdr>
        </w:div>
        <w:div w:id="1262761257">
          <w:marLeft w:val="0"/>
          <w:marRight w:val="0"/>
          <w:marTop w:val="0"/>
          <w:marBottom w:val="0"/>
          <w:divBdr>
            <w:top w:val="none" w:sz="0" w:space="0" w:color="auto"/>
            <w:left w:val="none" w:sz="0" w:space="0" w:color="auto"/>
            <w:bottom w:val="none" w:sz="0" w:space="0" w:color="auto"/>
            <w:right w:val="none" w:sz="0" w:space="0" w:color="auto"/>
          </w:divBdr>
        </w:div>
        <w:div w:id="1949504697">
          <w:marLeft w:val="0"/>
          <w:marRight w:val="0"/>
          <w:marTop w:val="0"/>
          <w:marBottom w:val="0"/>
          <w:divBdr>
            <w:top w:val="none" w:sz="0" w:space="0" w:color="auto"/>
            <w:left w:val="none" w:sz="0" w:space="0" w:color="auto"/>
            <w:bottom w:val="none" w:sz="0" w:space="0" w:color="auto"/>
            <w:right w:val="none" w:sz="0" w:space="0" w:color="auto"/>
          </w:divBdr>
        </w:div>
      </w:divsChild>
    </w:div>
    <w:div w:id="568074769">
      <w:bodyDiv w:val="1"/>
      <w:marLeft w:val="0"/>
      <w:marRight w:val="0"/>
      <w:marTop w:val="0"/>
      <w:marBottom w:val="0"/>
      <w:divBdr>
        <w:top w:val="none" w:sz="0" w:space="0" w:color="auto"/>
        <w:left w:val="none" w:sz="0" w:space="0" w:color="auto"/>
        <w:bottom w:val="none" w:sz="0" w:space="0" w:color="auto"/>
        <w:right w:val="none" w:sz="0" w:space="0" w:color="auto"/>
      </w:divBdr>
      <w:divsChild>
        <w:div w:id="1489596344">
          <w:marLeft w:val="0"/>
          <w:marRight w:val="0"/>
          <w:marTop w:val="0"/>
          <w:marBottom w:val="0"/>
          <w:divBdr>
            <w:top w:val="none" w:sz="0" w:space="0" w:color="auto"/>
            <w:left w:val="none" w:sz="0" w:space="0" w:color="auto"/>
            <w:bottom w:val="none" w:sz="0" w:space="0" w:color="auto"/>
            <w:right w:val="none" w:sz="0" w:space="0" w:color="auto"/>
          </w:divBdr>
          <w:divsChild>
            <w:div w:id="171531066">
              <w:marLeft w:val="0"/>
              <w:marRight w:val="0"/>
              <w:marTop w:val="0"/>
              <w:marBottom w:val="0"/>
              <w:divBdr>
                <w:top w:val="none" w:sz="0" w:space="0" w:color="auto"/>
                <w:left w:val="none" w:sz="0" w:space="0" w:color="auto"/>
                <w:bottom w:val="none" w:sz="0" w:space="0" w:color="auto"/>
                <w:right w:val="none" w:sz="0" w:space="0" w:color="auto"/>
              </w:divBdr>
              <w:divsChild>
                <w:div w:id="1705787440">
                  <w:marLeft w:val="0"/>
                  <w:marRight w:val="0"/>
                  <w:marTop w:val="0"/>
                  <w:marBottom w:val="0"/>
                  <w:divBdr>
                    <w:top w:val="none" w:sz="0" w:space="0" w:color="auto"/>
                    <w:left w:val="none" w:sz="0" w:space="0" w:color="auto"/>
                    <w:bottom w:val="none" w:sz="0" w:space="0" w:color="auto"/>
                    <w:right w:val="none" w:sz="0" w:space="0" w:color="auto"/>
                  </w:divBdr>
                  <w:divsChild>
                    <w:div w:id="1000818435">
                      <w:marLeft w:val="0"/>
                      <w:marRight w:val="0"/>
                      <w:marTop w:val="0"/>
                      <w:marBottom w:val="0"/>
                      <w:divBdr>
                        <w:top w:val="none" w:sz="0" w:space="0" w:color="auto"/>
                        <w:left w:val="none" w:sz="0" w:space="0" w:color="auto"/>
                        <w:bottom w:val="none" w:sz="0" w:space="0" w:color="auto"/>
                        <w:right w:val="none" w:sz="0" w:space="0" w:color="auto"/>
                      </w:divBdr>
                      <w:divsChild>
                        <w:div w:id="2135977516">
                          <w:marLeft w:val="0"/>
                          <w:marRight w:val="0"/>
                          <w:marTop w:val="0"/>
                          <w:marBottom w:val="0"/>
                          <w:divBdr>
                            <w:top w:val="none" w:sz="0" w:space="0" w:color="auto"/>
                            <w:left w:val="none" w:sz="0" w:space="0" w:color="auto"/>
                            <w:bottom w:val="none" w:sz="0" w:space="0" w:color="auto"/>
                            <w:right w:val="none" w:sz="0" w:space="0" w:color="auto"/>
                          </w:divBdr>
                          <w:divsChild>
                            <w:div w:id="4177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37199">
      <w:bodyDiv w:val="1"/>
      <w:marLeft w:val="0"/>
      <w:marRight w:val="0"/>
      <w:marTop w:val="0"/>
      <w:marBottom w:val="0"/>
      <w:divBdr>
        <w:top w:val="none" w:sz="0" w:space="0" w:color="auto"/>
        <w:left w:val="none" w:sz="0" w:space="0" w:color="auto"/>
        <w:bottom w:val="none" w:sz="0" w:space="0" w:color="auto"/>
        <w:right w:val="none" w:sz="0" w:space="0" w:color="auto"/>
      </w:divBdr>
    </w:div>
    <w:div w:id="1298223391">
      <w:bodyDiv w:val="1"/>
      <w:marLeft w:val="0"/>
      <w:marRight w:val="0"/>
      <w:marTop w:val="0"/>
      <w:marBottom w:val="0"/>
      <w:divBdr>
        <w:top w:val="none" w:sz="0" w:space="0" w:color="auto"/>
        <w:left w:val="none" w:sz="0" w:space="0" w:color="auto"/>
        <w:bottom w:val="none" w:sz="0" w:space="0" w:color="auto"/>
        <w:right w:val="none" w:sz="0" w:space="0" w:color="auto"/>
      </w:divBdr>
    </w:div>
    <w:div w:id="1557202126">
      <w:bodyDiv w:val="1"/>
      <w:marLeft w:val="0"/>
      <w:marRight w:val="0"/>
      <w:marTop w:val="0"/>
      <w:marBottom w:val="0"/>
      <w:divBdr>
        <w:top w:val="none" w:sz="0" w:space="0" w:color="auto"/>
        <w:left w:val="none" w:sz="0" w:space="0" w:color="auto"/>
        <w:bottom w:val="none" w:sz="0" w:space="0" w:color="auto"/>
        <w:right w:val="none" w:sz="0" w:space="0" w:color="auto"/>
      </w:divBdr>
    </w:div>
    <w:div w:id="1618636086">
      <w:bodyDiv w:val="1"/>
      <w:marLeft w:val="0"/>
      <w:marRight w:val="0"/>
      <w:marTop w:val="0"/>
      <w:marBottom w:val="0"/>
      <w:divBdr>
        <w:top w:val="none" w:sz="0" w:space="0" w:color="auto"/>
        <w:left w:val="none" w:sz="0" w:space="0" w:color="auto"/>
        <w:bottom w:val="none" w:sz="0" w:space="0" w:color="auto"/>
        <w:right w:val="none" w:sz="0" w:space="0" w:color="auto"/>
      </w:divBdr>
    </w:div>
    <w:div w:id="1745104360">
      <w:bodyDiv w:val="1"/>
      <w:marLeft w:val="0"/>
      <w:marRight w:val="0"/>
      <w:marTop w:val="0"/>
      <w:marBottom w:val="0"/>
      <w:divBdr>
        <w:top w:val="none" w:sz="0" w:space="0" w:color="auto"/>
        <w:left w:val="none" w:sz="0" w:space="0" w:color="auto"/>
        <w:bottom w:val="none" w:sz="0" w:space="0" w:color="auto"/>
        <w:right w:val="none" w:sz="0" w:space="0" w:color="auto"/>
      </w:divBdr>
    </w:div>
    <w:div w:id="1914269324">
      <w:bodyDiv w:val="1"/>
      <w:marLeft w:val="0"/>
      <w:marRight w:val="0"/>
      <w:marTop w:val="0"/>
      <w:marBottom w:val="0"/>
      <w:divBdr>
        <w:top w:val="none" w:sz="0" w:space="0" w:color="auto"/>
        <w:left w:val="none" w:sz="0" w:space="0" w:color="auto"/>
        <w:bottom w:val="none" w:sz="0" w:space="0" w:color="auto"/>
        <w:right w:val="none" w:sz="0" w:space="0" w:color="auto"/>
      </w:divBdr>
      <w:divsChild>
        <w:div w:id="409086862">
          <w:marLeft w:val="547"/>
          <w:marRight w:val="0"/>
          <w:marTop w:val="0"/>
          <w:marBottom w:val="0"/>
          <w:divBdr>
            <w:top w:val="none" w:sz="0" w:space="0" w:color="auto"/>
            <w:left w:val="none" w:sz="0" w:space="0" w:color="auto"/>
            <w:bottom w:val="none" w:sz="0" w:space="0" w:color="auto"/>
            <w:right w:val="none" w:sz="0" w:space="0" w:color="auto"/>
          </w:divBdr>
        </w:div>
        <w:div w:id="1567759997">
          <w:marLeft w:val="547"/>
          <w:marRight w:val="0"/>
          <w:marTop w:val="0"/>
          <w:marBottom w:val="0"/>
          <w:divBdr>
            <w:top w:val="none" w:sz="0" w:space="0" w:color="auto"/>
            <w:left w:val="none" w:sz="0" w:space="0" w:color="auto"/>
            <w:bottom w:val="none" w:sz="0" w:space="0" w:color="auto"/>
            <w:right w:val="none" w:sz="0" w:space="0" w:color="auto"/>
          </w:divBdr>
        </w:div>
        <w:div w:id="1808863182">
          <w:marLeft w:val="547"/>
          <w:marRight w:val="0"/>
          <w:marTop w:val="0"/>
          <w:marBottom w:val="0"/>
          <w:divBdr>
            <w:top w:val="none" w:sz="0" w:space="0" w:color="auto"/>
            <w:left w:val="none" w:sz="0" w:space="0" w:color="auto"/>
            <w:bottom w:val="none" w:sz="0" w:space="0" w:color="auto"/>
            <w:right w:val="none" w:sz="0" w:space="0" w:color="auto"/>
          </w:divBdr>
        </w:div>
        <w:div w:id="1350326992">
          <w:marLeft w:val="547"/>
          <w:marRight w:val="0"/>
          <w:marTop w:val="0"/>
          <w:marBottom w:val="0"/>
          <w:divBdr>
            <w:top w:val="none" w:sz="0" w:space="0" w:color="auto"/>
            <w:left w:val="none" w:sz="0" w:space="0" w:color="auto"/>
            <w:bottom w:val="none" w:sz="0" w:space="0" w:color="auto"/>
            <w:right w:val="none" w:sz="0" w:space="0" w:color="auto"/>
          </w:divBdr>
        </w:div>
        <w:div w:id="1749031997">
          <w:marLeft w:val="547"/>
          <w:marRight w:val="0"/>
          <w:marTop w:val="0"/>
          <w:marBottom w:val="0"/>
          <w:divBdr>
            <w:top w:val="none" w:sz="0" w:space="0" w:color="auto"/>
            <w:left w:val="none" w:sz="0" w:space="0" w:color="auto"/>
            <w:bottom w:val="none" w:sz="0" w:space="0" w:color="auto"/>
            <w:right w:val="none" w:sz="0" w:space="0" w:color="auto"/>
          </w:divBdr>
        </w:div>
        <w:div w:id="837813263">
          <w:marLeft w:val="547"/>
          <w:marRight w:val="0"/>
          <w:marTop w:val="0"/>
          <w:marBottom w:val="0"/>
          <w:divBdr>
            <w:top w:val="none" w:sz="0" w:space="0" w:color="auto"/>
            <w:left w:val="none" w:sz="0" w:space="0" w:color="auto"/>
            <w:bottom w:val="none" w:sz="0" w:space="0" w:color="auto"/>
            <w:right w:val="none" w:sz="0" w:space="0" w:color="auto"/>
          </w:divBdr>
        </w:div>
        <w:div w:id="1047340842">
          <w:marLeft w:val="547"/>
          <w:marRight w:val="0"/>
          <w:marTop w:val="0"/>
          <w:marBottom w:val="0"/>
          <w:divBdr>
            <w:top w:val="none" w:sz="0" w:space="0" w:color="auto"/>
            <w:left w:val="none" w:sz="0" w:space="0" w:color="auto"/>
            <w:bottom w:val="none" w:sz="0" w:space="0" w:color="auto"/>
            <w:right w:val="none" w:sz="0" w:space="0" w:color="auto"/>
          </w:divBdr>
        </w:div>
        <w:div w:id="1484085508">
          <w:marLeft w:val="547"/>
          <w:marRight w:val="0"/>
          <w:marTop w:val="0"/>
          <w:marBottom w:val="0"/>
          <w:divBdr>
            <w:top w:val="none" w:sz="0" w:space="0" w:color="auto"/>
            <w:left w:val="none" w:sz="0" w:space="0" w:color="auto"/>
            <w:bottom w:val="none" w:sz="0" w:space="0" w:color="auto"/>
            <w:right w:val="none" w:sz="0" w:space="0" w:color="auto"/>
          </w:divBdr>
        </w:div>
        <w:div w:id="139007851">
          <w:marLeft w:val="547"/>
          <w:marRight w:val="0"/>
          <w:marTop w:val="0"/>
          <w:marBottom w:val="0"/>
          <w:divBdr>
            <w:top w:val="none" w:sz="0" w:space="0" w:color="auto"/>
            <w:left w:val="none" w:sz="0" w:space="0" w:color="auto"/>
            <w:bottom w:val="none" w:sz="0" w:space="0" w:color="auto"/>
            <w:right w:val="none" w:sz="0" w:space="0" w:color="auto"/>
          </w:divBdr>
        </w:div>
      </w:divsChild>
    </w:div>
    <w:div w:id="1996839900">
      <w:bodyDiv w:val="1"/>
      <w:marLeft w:val="0"/>
      <w:marRight w:val="0"/>
      <w:marTop w:val="0"/>
      <w:marBottom w:val="0"/>
      <w:divBdr>
        <w:top w:val="none" w:sz="0" w:space="0" w:color="auto"/>
        <w:left w:val="none" w:sz="0" w:space="0" w:color="auto"/>
        <w:bottom w:val="none" w:sz="0" w:space="0" w:color="auto"/>
        <w:right w:val="none" w:sz="0" w:space="0" w:color="auto"/>
      </w:divBdr>
    </w:div>
    <w:div w:id="2093313858">
      <w:bodyDiv w:val="1"/>
      <w:marLeft w:val="0"/>
      <w:marRight w:val="0"/>
      <w:marTop w:val="0"/>
      <w:marBottom w:val="0"/>
      <w:divBdr>
        <w:top w:val="none" w:sz="0" w:space="0" w:color="auto"/>
        <w:left w:val="none" w:sz="0" w:space="0" w:color="auto"/>
        <w:bottom w:val="none" w:sz="0" w:space="0" w:color="auto"/>
        <w:right w:val="none" w:sz="0" w:space="0" w:color="auto"/>
      </w:divBdr>
      <w:divsChild>
        <w:div w:id="207425741">
          <w:marLeft w:val="0"/>
          <w:marRight w:val="0"/>
          <w:marTop w:val="0"/>
          <w:marBottom w:val="0"/>
          <w:divBdr>
            <w:top w:val="none" w:sz="0" w:space="0" w:color="auto"/>
            <w:left w:val="none" w:sz="0" w:space="0" w:color="auto"/>
            <w:bottom w:val="none" w:sz="0" w:space="0" w:color="auto"/>
            <w:right w:val="none" w:sz="0" w:space="0" w:color="auto"/>
          </w:divBdr>
        </w:div>
        <w:div w:id="183984483">
          <w:marLeft w:val="0"/>
          <w:marRight w:val="0"/>
          <w:marTop w:val="0"/>
          <w:marBottom w:val="0"/>
          <w:divBdr>
            <w:top w:val="none" w:sz="0" w:space="0" w:color="auto"/>
            <w:left w:val="none" w:sz="0" w:space="0" w:color="auto"/>
            <w:bottom w:val="none" w:sz="0" w:space="0" w:color="auto"/>
            <w:right w:val="none" w:sz="0" w:space="0" w:color="auto"/>
          </w:divBdr>
        </w:div>
        <w:div w:id="1160344819">
          <w:marLeft w:val="0"/>
          <w:marRight w:val="0"/>
          <w:marTop w:val="0"/>
          <w:marBottom w:val="0"/>
          <w:divBdr>
            <w:top w:val="none" w:sz="0" w:space="0" w:color="auto"/>
            <w:left w:val="none" w:sz="0" w:space="0" w:color="auto"/>
            <w:bottom w:val="none" w:sz="0" w:space="0" w:color="auto"/>
            <w:right w:val="none" w:sz="0" w:space="0" w:color="auto"/>
          </w:divBdr>
        </w:div>
        <w:div w:id="915893696">
          <w:marLeft w:val="0"/>
          <w:marRight w:val="0"/>
          <w:marTop w:val="0"/>
          <w:marBottom w:val="0"/>
          <w:divBdr>
            <w:top w:val="none" w:sz="0" w:space="0" w:color="auto"/>
            <w:left w:val="none" w:sz="0" w:space="0" w:color="auto"/>
            <w:bottom w:val="none" w:sz="0" w:space="0" w:color="auto"/>
            <w:right w:val="none" w:sz="0" w:space="0" w:color="auto"/>
          </w:divBdr>
        </w:div>
        <w:div w:id="276328869">
          <w:marLeft w:val="0"/>
          <w:marRight w:val="0"/>
          <w:marTop w:val="0"/>
          <w:marBottom w:val="0"/>
          <w:divBdr>
            <w:top w:val="none" w:sz="0" w:space="0" w:color="auto"/>
            <w:left w:val="none" w:sz="0" w:space="0" w:color="auto"/>
            <w:bottom w:val="none" w:sz="0" w:space="0" w:color="auto"/>
            <w:right w:val="none" w:sz="0" w:space="0" w:color="auto"/>
          </w:divBdr>
        </w:div>
        <w:div w:id="1992832456">
          <w:marLeft w:val="0"/>
          <w:marRight w:val="0"/>
          <w:marTop w:val="0"/>
          <w:marBottom w:val="0"/>
          <w:divBdr>
            <w:top w:val="none" w:sz="0" w:space="0" w:color="auto"/>
            <w:left w:val="none" w:sz="0" w:space="0" w:color="auto"/>
            <w:bottom w:val="none" w:sz="0" w:space="0" w:color="auto"/>
            <w:right w:val="none" w:sz="0" w:space="0" w:color="auto"/>
          </w:divBdr>
        </w:div>
        <w:div w:id="1374844132">
          <w:marLeft w:val="0"/>
          <w:marRight w:val="0"/>
          <w:marTop w:val="0"/>
          <w:marBottom w:val="0"/>
          <w:divBdr>
            <w:top w:val="none" w:sz="0" w:space="0" w:color="auto"/>
            <w:left w:val="none" w:sz="0" w:space="0" w:color="auto"/>
            <w:bottom w:val="none" w:sz="0" w:space="0" w:color="auto"/>
            <w:right w:val="none" w:sz="0" w:space="0" w:color="auto"/>
          </w:divBdr>
        </w:div>
        <w:div w:id="143857672">
          <w:marLeft w:val="0"/>
          <w:marRight w:val="0"/>
          <w:marTop w:val="0"/>
          <w:marBottom w:val="0"/>
          <w:divBdr>
            <w:top w:val="none" w:sz="0" w:space="0" w:color="auto"/>
            <w:left w:val="none" w:sz="0" w:space="0" w:color="auto"/>
            <w:bottom w:val="none" w:sz="0" w:space="0" w:color="auto"/>
            <w:right w:val="none" w:sz="0" w:space="0" w:color="auto"/>
          </w:divBdr>
        </w:div>
        <w:div w:id="2009943897">
          <w:marLeft w:val="0"/>
          <w:marRight w:val="0"/>
          <w:marTop w:val="0"/>
          <w:marBottom w:val="0"/>
          <w:divBdr>
            <w:top w:val="none" w:sz="0" w:space="0" w:color="auto"/>
            <w:left w:val="none" w:sz="0" w:space="0" w:color="auto"/>
            <w:bottom w:val="none" w:sz="0" w:space="0" w:color="auto"/>
            <w:right w:val="none" w:sz="0" w:space="0" w:color="auto"/>
          </w:divBdr>
        </w:div>
        <w:div w:id="821699727">
          <w:marLeft w:val="0"/>
          <w:marRight w:val="0"/>
          <w:marTop w:val="0"/>
          <w:marBottom w:val="0"/>
          <w:divBdr>
            <w:top w:val="none" w:sz="0" w:space="0" w:color="auto"/>
            <w:left w:val="none" w:sz="0" w:space="0" w:color="auto"/>
            <w:bottom w:val="none" w:sz="0" w:space="0" w:color="auto"/>
            <w:right w:val="none" w:sz="0" w:space="0" w:color="auto"/>
          </w:divBdr>
        </w:div>
        <w:div w:id="289239824">
          <w:marLeft w:val="0"/>
          <w:marRight w:val="0"/>
          <w:marTop w:val="0"/>
          <w:marBottom w:val="0"/>
          <w:divBdr>
            <w:top w:val="none" w:sz="0" w:space="0" w:color="auto"/>
            <w:left w:val="none" w:sz="0" w:space="0" w:color="auto"/>
            <w:bottom w:val="none" w:sz="0" w:space="0" w:color="auto"/>
            <w:right w:val="none" w:sz="0" w:space="0" w:color="auto"/>
          </w:divBdr>
        </w:div>
        <w:div w:id="1383558820">
          <w:marLeft w:val="0"/>
          <w:marRight w:val="0"/>
          <w:marTop w:val="0"/>
          <w:marBottom w:val="0"/>
          <w:divBdr>
            <w:top w:val="none" w:sz="0" w:space="0" w:color="auto"/>
            <w:left w:val="none" w:sz="0" w:space="0" w:color="auto"/>
            <w:bottom w:val="none" w:sz="0" w:space="0" w:color="auto"/>
            <w:right w:val="none" w:sz="0" w:space="0" w:color="auto"/>
          </w:divBdr>
        </w:div>
        <w:div w:id="1036806382">
          <w:marLeft w:val="0"/>
          <w:marRight w:val="0"/>
          <w:marTop w:val="0"/>
          <w:marBottom w:val="0"/>
          <w:divBdr>
            <w:top w:val="none" w:sz="0" w:space="0" w:color="auto"/>
            <w:left w:val="none" w:sz="0" w:space="0" w:color="auto"/>
            <w:bottom w:val="none" w:sz="0" w:space="0" w:color="auto"/>
            <w:right w:val="none" w:sz="0" w:space="0" w:color="auto"/>
          </w:divBdr>
        </w:div>
        <w:div w:id="262425649">
          <w:marLeft w:val="0"/>
          <w:marRight w:val="0"/>
          <w:marTop w:val="0"/>
          <w:marBottom w:val="0"/>
          <w:divBdr>
            <w:top w:val="none" w:sz="0" w:space="0" w:color="auto"/>
            <w:left w:val="none" w:sz="0" w:space="0" w:color="auto"/>
            <w:bottom w:val="none" w:sz="0" w:space="0" w:color="auto"/>
            <w:right w:val="none" w:sz="0" w:space="0" w:color="auto"/>
          </w:divBdr>
        </w:div>
        <w:div w:id="27490540">
          <w:marLeft w:val="0"/>
          <w:marRight w:val="0"/>
          <w:marTop w:val="0"/>
          <w:marBottom w:val="0"/>
          <w:divBdr>
            <w:top w:val="none" w:sz="0" w:space="0" w:color="auto"/>
            <w:left w:val="none" w:sz="0" w:space="0" w:color="auto"/>
            <w:bottom w:val="none" w:sz="0" w:space="0" w:color="auto"/>
            <w:right w:val="none" w:sz="0" w:space="0" w:color="auto"/>
          </w:divBdr>
        </w:div>
        <w:div w:id="375352989">
          <w:marLeft w:val="0"/>
          <w:marRight w:val="0"/>
          <w:marTop w:val="0"/>
          <w:marBottom w:val="0"/>
          <w:divBdr>
            <w:top w:val="none" w:sz="0" w:space="0" w:color="auto"/>
            <w:left w:val="none" w:sz="0" w:space="0" w:color="auto"/>
            <w:bottom w:val="none" w:sz="0" w:space="0" w:color="auto"/>
            <w:right w:val="none" w:sz="0" w:space="0" w:color="auto"/>
          </w:divBdr>
        </w:div>
        <w:div w:id="714623376">
          <w:marLeft w:val="0"/>
          <w:marRight w:val="0"/>
          <w:marTop w:val="0"/>
          <w:marBottom w:val="0"/>
          <w:divBdr>
            <w:top w:val="none" w:sz="0" w:space="0" w:color="auto"/>
            <w:left w:val="none" w:sz="0" w:space="0" w:color="auto"/>
            <w:bottom w:val="none" w:sz="0" w:space="0" w:color="auto"/>
            <w:right w:val="none" w:sz="0" w:space="0" w:color="auto"/>
          </w:divBdr>
        </w:div>
        <w:div w:id="746072889">
          <w:marLeft w:val="0"/>
          <w:marRight w:val="0"/>
          <w:marTop w:val="0"/>
          <w:marBottom w:val="0"/>
          <w:divBdr>
            <w:top w:val="none" w:sz="0" w:space="0" w:color="auto"/>
            <w:left w:val="none" w:sz="0" w:space="0" w:color="auto"/>
            <w:bottom w:val="none" w:sz="0" w:space="0" w:color="auto"/>
            <w:right w:val="none" w:sz="0" w:space="0" w:color="auto"/>
          </w:divBdr>
        </w:div>
        <w:div w:id="1229878442">
          <w:marLeft w:val="0"/>
          <w:marRight w:val="0"/>
          <w:marTop w:val="0"/>
          <w:marBottom w:val="0"/>
          <w:divBdr>
            <w:top w:val="none" w:sz="0" w:space="0" w:color="auto"/>
            <w:left w:val="none" w:sz="0" w:space="0" w:color="auto"/>
            <w:bottom w:val="none" w:sz="0" w:space="0" w:color="auto"/>
            <w:right w:val="none" w:sz="0" w:space="0" w:color="auto"/>
          </w:divBdr>
        </w:div>
        <w:div w:id="983460917">
          <w:marLeft w:val="0"/>
          <w:marRight w:val="0"/>
          <w:marTop w:val="0"/>
          <w:marBottom w:val="0"/>
          <w:divBdr>
            <w:top w:val="none" w:sz="0" w:space="0" w:color="auto"/>
            <w:left w:val="none" w:sz="0" w:space="0" w:color="auto"/>
            <w:bottom w:val="none" w:sz="0" w:space="0" w:color="auto"/>
            <w:right w:val="none" w:sz="0" w:space="0" w:color="auto"/>
          </w:divBdr>
        </w:div>
        <w:div w:id="1568955712">
          <w:marLeft w:val="0"/>
          <w:marRight w:val="0"/>
          <w:marTop w:val="0"/>
          <w:marBottom w:val="0"/>
          <w:divBdr>
            <w:top w:val="none" w:sz="0" w:space="0" w:color="auto"/>
            <w:left w:val="none" w:sz="0" w:space="0" w:color="auto"/>
            <w:bottom w:val="none" w:sz="0" w:space="0" w:color="auto"/>
            <w:right w:val="none" w:sz="0" w:space="0" w:color="auto"/>
          </w:divBdr>
        </w:div>
        <w:div w:id="1983457511">
          <w:marLeft w:val="0"/>
          <w:marRight w:val="0"/>
          <w:marTop w:val="0"/>
          <w:marBottom w:val="0"/>
          <w:divBdr>
            <w:top w:val="none" w:sz="0" w:space="0" w:color="auto"/>
            <w:left w:val="none" w:sz="0" w:space="0" w:color="auto"/>
            <w:bottom w:val="none" w:sz="0" w:space="0" w:color="auto"/>
            <w:right w:val="none" w:sz="0" w:space="0" w:color="auto"/>
          </w:divBdr>
        </w:div>
        <w:div w:id="1161122885">
          <w:marLeft w:val="0"/>
          <w:marRight w:val="0"/>
          <w:marTop w:val="0"/>
          <w:marBottom w:val="0"/>
          <w:divBdr>
            <w:top w:val="none" w:sz="0" w:space="0" w:color="auto"/>
            <w:left w:val="none" w:sz="0" w:space="0" w:color="auto"/>
            <w:bottom w:val="none" w:sz="0" w:space="0" w:color="auto"/>
            <w:right w:val="none" w:sz="0" w:space="0" w:color="auto"/>
          </w:divBdr>
        </w:div>
        <w:div w:id="114108456">
          <w:marLeft w:val="0"/>
          <w:marRight w:val="0"/>
          <w:marTop w:val="0"/>
          <w:marBottom w:val="0"/>
          <w:divBdr>
            <w:top w:val="none" w:sz="0" w:space="0" w:color="auto"/>
            <w:left w:val="none" w:sz="0" w:space="0" w:color="auto"/>
            <w:bottom w:val="none" w:sz="0" w:space="0" w:color="auto"/>
            <w:right w:val="none" w:sz="0" w:space="0" w:color="auto"/>
          </w:divBdr>
        </w:div>
        <w:div w:id="498235832">
          <w:marLeft w:val="0"/>
          <w:marRight w:val="0"/>
          <w:marTop w:val="0"/>
          <w:marBottom w:val="0"/>
          <w:divBdr>
            <w:top w:val="none" w:sz="0" w:space="0" w:color="auto"/>
            <w:left w:val="none" w:sz="0" w:space="0" w:color="auto"/>
            <w:bottom w:val="none" w:sz="0" w:space="0" w:color="auto"/>
            <w:right w:val="none" w:sz="0" w:space="0" w:color="auto"/>
          </w:divBdr>
        </w:div>
        <w:div w:id="993025264">
          <w:marLeft w:val="0"/>
          <w:marRight w:val="0"/>
          <w:marTop w:val="0"/>
          <w:marBottom w:val="0"/>
          <w:divBdr>
            <w:top w:val="none" w:sz="0" w:space="0" w:color="auto"/>
            <w:left w:val="none" w:sz="0" w:space="0" w:color="auto"/>
            <w:bottom w:val="none" w:sz="0" w:space="0" w:color="auto"/>
            <w:right w:val="none" w:sz="0" w:space="0" w:color="auto"/>
          </w:divBdr>
        </w:div>
        <w:div w:id="223570440">
          <w:marLeft w:val="0"/>
          <w:marRight w:val="0"/>
          <w:marTop w:val="0"/>
          <w:marBottom w:val="0"/>
          <w:divBdr>
            <w:top w:val="none" w:sz="0" w:space="0" w:color="auto"/>
            <w:left w:val="none" w:sz="0" w:space="0" w:color="auto"/>
            <w:bottom w:val="none" w:sz="0" w:space="0" w:color="auto"/>
            <w:right w:val="none" w:sz="0" w:space="0" w:color="auto"/>
          </w:divBdr>
        </w:div>
        <w:div w:id="1658000867">
          <w:marLeft w:val="0"/>
          <w:marRight w:val="0"/>
          <w:marTop w:val="0"/>
          <w:marBottom w:val="0"/>
          <w:divBdr>
            <w:top w:val="none" w:sz="0" w:space="0" w:color="auto"/>
            <w:left w:val="none" w:sz="0" w:space="0" w:color="auto"/>
            <w:bottom w:val="none" w:sz="0" w:space="0" w:color="auto"/>
            <w:right w:val="none" w:sz="0" w:space="0" w:color="auto"/>
          </w:divBdr>
        </w:div>
        <w:div w:id="569387543">
          <w:marLeft w:val="0"/>
          <w:marRight w:val="0"/>
          <w:marTop w:val="0"/>
          <w:marBottom w:val="0"/>
          <w:divBdr>
            <w:top w:val="none" w:sz="0" w:space="0" w:color="auto"/>
            <w:left w:val="none" w:sz="0" w:space="0" w:color="auto"/>
            <w:bottom w:val="none" w:sz="0" w:space="0" w:color="auto"/>
            <w:right w:val="none" w:sz="0" w:space="0" w:color="auto"/>
          </w:divBdr>
        </w:div>
        <w:div w:id="927469180">
          <w:marLeft w:val="0"/>
          <w:marRight w:val="0"/>
          <w:marTop w:val="0"/>
          <w:marBottom w:val="0"/>
          <w:divBdr>
            <w:top w:val="none" w:sz="0" w:space="0" w:color="auto"/>
            <w:left w:val="none" w:sz="0" w:space="0" w:color="auto"/>
            <w:bottom w:val="none" w:sz="0" w:space="0" w:color="auto"/>
            <w:right w:val="none" w:sz="0" w:space="0" w:color="auto"/>
          </w:divBdr>
        </w:div>
        <w:div w:id="1113549576">
          <w:marLeft w:val="0"/>
          <w:marRight w:val="0"/>
          <w:marTop w:val="0"/>
          <w:marBottom w:val="0"/>
          <w:divBdr>
            <w:top w:val="none" w:sz="0" w:space="0" w:color="auto"/>
            <w:left w:val="none" w:sz="0" w:space="0" w:color="auto"/>
            <w:bottom w:val="none" w:sz="0" w:space="0" w:color="auto"/>
            <w:right w:val="none" w:sz="0" w:space="0" w:color="auto"/>
          </w:divBdr>
        </w:div>
        <w:div w:id="1038356461">
          <w:marLeft w:val="0"/>
          <w:marRight w:val="0"/>
          <w:marTop w:val="0"/>
          <w:marBottom w:val="0"/>
          <w:divBdr>
            <w:top w:val="none" w:sz="0" w:space="0" w:color="auto"/>
            <w:left w:val="none" w:sz="0" w:space="0" w:color="auto"/>
            <w:bottom w:val="none" w:sz="0" w:space="0" w:color="auto"/>
            <w:right w:val="none" w:sz="0" w:space="0" w:color="auto"/>
          </w:divBdr>
        </w:div>
        <w:div w:id="343944613">
          <w:marLeft w:val="0"/>
          <w:marRight w:val="0"/>
          <w:marTop w:val="0"/>
          <w:marBottom w:val="0"/>
          <w:divBdr>
            <w:top w:val="none" w:sz="0" w:space="0" w:color="auto"/>
            <w:left w:val="none" w:sz="0" w:space="0" w:color="auto"/>
            <w:bottom w:val="none" w:sz="0" w:space="0" w:color="auto"/>
            <w:right w:val="none" w:sz="0" w:space="0" w:color="auto"/>
          </w:divBdr>
        </w:div>
        <w:div w:id="768235987">
          <w:marLeft w:val="0"/>
          <w:marRight w:val="0"/>
          <w:marTop w:val="0"/>
          <w:marBottom w:val="0"/>
          <w:divBdr>
            <w:top w:val="none" w:sz="0" w:space="0" w:color="auto"/>
            <w:left w:val="none" w:sz="0" w:space="0" w:color="auto"/>
            <w:bottom w:val="none" w:sz="0" w:space="0" w:color="auto"/>
            <w:right w:val="none" w:sz="0" w:space="0" w:color="auto"/>
          </w:divBdr>
        </w:div>
        <w:div w:id="58923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uma.org/educamb/reunion_ptosfocales_CostaRica/Memoria140513.pdf" TargetMode="External"/><Relationship Id="rId13" Type="http://schemas.openxmlformats.org/officeDocument/2006/relationships/hyperlink" Target="http://pmarco.cicplata.org/index.php" TargetMode="External"/><Relationship Id="rId18" Type="http://schemas.openxmlformats.org/officeDocument/2006/relationships/hyperlink" Target="http://www.pnuma.org/forodeministros/18-ecuador/ESPANOL%20Informe%20Foro%20de%20Ministros%20vf.pdf" TargetMode="External"/><Relationship Id="rId26" Type="http://schemas.openxmlformats.org/officeDocument/2006/relationships/hyperlink" Target="http://www.iucn.org/es/sobre/union/secretaria/oficinas/mesoamerica_y_caribe/?13422/Proyecto-BRIDGE-en-Mesoamerica-Rios-que-Unen-Fronteras" TargetMode="External"/><Relationship Id="rId39" Type="http://schemas.openxmlformats.org/officeDocument/2006/relationships/hyperlink" Target="http://www.regionalcentrelac-undp.org/images/stories/gestion_de_conocimiento/Guias_Final%20%283%29.pdf" TargetMode="External"/><Relationship Id="rId3" Type="http://schemas.openxmlformats.org/officeDocument/2006/relationships/settings" Target="settings.xml"/><Relationship Id="rId21" Type="http://schemas.openxmlformats.org/officeDocument/2006/relationships/hyperlink" Target="http://www.pnuma.org/educamb/alianza_mundial.php" TargetMode="External"/><Relationship Id="rId34" Type="http://schemas.openxmlformats.org/officeDocument/2006/relationships/hyperlink" Target="https://www.facebook.com/reddeformacionambiental.alc" TargetMode="External"/><Relationship Id="rId42" Type="http://schemas.openxmlformats.org/officeDocument/2006/relationships/theme" Target="theme/theme1.xml"/><Relationship Id="rId7" Type="http://schemas.openxmlformats.org/officeDocument/2006/relationships/hyperlink" Target="http://www.pnuma.org/forodeministros/18-ecuador/ESPANOL%20Informe%20Foro%20de%20Ministros%20vf.pdf" TargetMode="External"/><Relationship Id="rId12" Type="http://schemas.openxmlformats.org/officeDocument/2006/relationships/hyperlink" Target="http://www.orealc.cl/educaciondesarrollosostenible/consulta-sub-regional-para-el-caribe-en-jamaica/?lang=en" TargetMode="External"/><Relationship Id="rId17" Type="http://schemas.openxmlformats.org/officeDocument/2006/relationships/hyperlink" Target="https://www.facebook.com/reddeformacionambiental.alc" TargetMode="External"/><Relationship Id="rId25" Type="http://schemas.openxmlformats.org/officeDocument/2006/relationships/hyperlink" Target="http://pmarco.cicplata.org/index.php" TargetMode="External"/><Relationship Id="rId33" Type="http://schemas.openxmlformats.org/officeDocument/2006/relationships/hyperlink" Target="http://www.pnuma.org/educamb/enlaces.php" TargetMode="External"/><Relationship Id="rId38" Type="http://schemas.openxmlformats.org/officeDocument/2006/relationships/hyperlink" Target="http://www.pnuma.org/educamb/noticias.php" TargetMode="External"/><Relationship Id="rId2" Type="http://schemas.openxmlformats.org/officeDocument/2006/relationships/styles" Target="styles.xml"/><Relationship Id="rId16" Type="http://schemas.openxmlformats.org/officeDocument/2006/relationships/hyperlink" Target="http://www.pnuma.org/educamb/" TargetMode="External"/><Relationship Id="rId20" Type="http://schemas.openxmlformats.org/officeDocument/2006/relationships/hyperlink" Target="http://www.unep.org/training/docs/Greening_University_Toolkit.pdf" TargetMode="External"/><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ealc.cl/educaciondesarrollosostenible/consulta-de-costa-rica/?lang=en" TargetMode="External"/><Relationship Id="rId24" Type="http://schemas.openxmlformats.org/officeDocument/2006/relationships/hyperlink" Target="http://www.orealc.cl/educaciondesarrollosostenible/educacion-para-el-desarrollosostenible/?lang=en" TargetMode="External"/><Relationship Id="rId32" Type="http://schemas.openxmlformats.org/officeDocument/2006/relationships/hyperlink" Target="http://www.pnuma.org/educamb" TargetMode="External"/><Relationship Id="rId37" Type="http://schemas.openxmlformats.org/officeDocument/2006/relationships/hyperlink" Target="http://www.pnuma.org/educamb/alianza_mundial.php" TargetMode="External"/><Relationship Id="rId40" Type="http://schemas.openxmlformats.org/officeDocument/2006/relationships/hyperlink" Target="http://www.pnuma.org/documento/Final%20INFORME%20ETN%20Abril%202012_ESP.PDF" TargetMode="External"/><Relationship Id="rId5" Type="http://schemas.openxmlformats.org/officeDocument/2006/relationships/footnotes" Target="footnotes.xml"/><Relationship Id="rId15" Type="http://schemas.openxmlformats.org/officeDocument/2006/relationships/hyperlink" Target="http://www.pnuma.org/documento/Final%20INFORME%20ETN%20Abril%202012_ESP.PDF" TargetMode="External"/><Relationship Id="rId23" Type="http://schemas.openxmlformats.org/officeDocument/2006/relationships/hyperlink" Target="http://www.pnuma.org/educamb/reuniones.php" TargetMode="External"/><Relationship Id="rId28" Type="http://schemas.openxmlformats.org/officeDocument/2006/relationships/header" Target="header1.xml"/><Relationship Id="rId36" Type="http://schemas.openxmlformats.org/officeDocument/2006/relationships/hyperlink" Target="http://www.pnuma.org/educamb/comite_consultivo.php" TargetMode="External"/><Relationship Id="rId10" Type="http://schemas.openxmlformats.org/officeDocument/2006/relationships/hyperlink" Target="http://www.pnuma.org/educamb/reuniones.php" TargetMode="External"/><Relationship Id="rId19" Type="http://schemas.openxmlformats.org/officeDocument/2006/relationships/hyperlink" Target="http://www.pnuma.org/educamb/reunion_ptosfocales_CostaRica/Memoria140513.pdf" TargetMode="External"/><Relationship Id="rId31" Type="http://schemas.openxmlformats.org/officeDocument/2006/relationships/hyperlink" Target="http://www.pnuma.org/educamb/reuniones.php" TargetMode="External"/><Relationship Id="rId4" Type="http://schemas.openxmlformats.org/officeDocument/2006/relationships/webSettings" Target="webSettings.xml"/><Relationship Id="rId9" Type="http://schemas.openxmlformats.org/officeDocument/2006/relationships/hyperlink" Target="http://www.unep.org/training/docs/Greening_University_Toolkit.pdf" TargetMode="External"/><Relationship Id="rId14" Type="http://schemas.openxmlformats.org/officeDocument/2006/relationships/hyperlink" Target="http://www.iucn.org/es/sobre/union/secretaria/oficinas/mesoamerica_y_caribe/?13422/Proyecto-BRIDGE-en-Mesoamerica-Rios-que-Unen-Fronteras" TargetMode="External"/><Relationship Id="rId22" Type="http://schemas.openxmlformats.org/officeDocument/2006/relationships/hyperlink" Target="http://www.pnuma.org/educamb/alianza_mundial.php" TargetMode="External"/><Relationship Id="rId27" Type="http://schemas.openxmlformats.org/officeDocument/2006/relationships/hyperlink" Target="http://www.pnuma.org/documento/Final%20INFORME%20ETN%20Abril%202012_ESP.PDF" TargetMode="External"/><Relationship Id="rId30" Type="http://schemas.openxmlformats.org/officeDocument/2006/relationships/header" Target="header2.xml"/><Relationship Id="rId35" Type="http://schemas.openxmlformats.org/officeDocument/2006/relationships/hyperlink" Target="http://www.pnuma.org/educamb/reuniones.php" TargetMode="External"/><Relationship Id="rId43"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7449</Words>
  <Characters>40970</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Martinez</dc:creator>
  <cp:lastModifiedBy>cumberbatchs</cp:lastModifiedBy>
  <cp:revision>3</cp:revision>
  <cp:lastPrinted>2014-03-07T19:09:00Z</cp:lastPrinted>
  <dcterms:created xsi:type="dcterms:W3CDTF">2014-03-07T19:06:00Z</dcterms:created>
  <dcterms:modified xsi:type="dcterms:W3CDTF">2014-03-07T19:06:00Z</dcterms:modified>
</cp:coreProperties>
</file>